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6E1" w:rsidRPr="00616C5A" w:rsidRDefault="00362548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1399B" w:rsidRPr="00616C5A" w:rsidRDefault="0021399B">
      <w:pPr>
        <w:rPr>
          <w:rFonts w:ascii="Garamond" w:hAnsi="Garamond"/>
        </w:rPr>
      </w:pPr>
    </w:p>
    <w:p w:rsidR="0021399B" w:rsidRPr="00616C5A" w:rsidRDefault="0021399B">
      <w:pPr>
        <w:rPr>
          <w:rFonts w:ascii="Garamond" w:hAnsi="Garamond"/>
        </w:rPr>
      </w:pPr>
    </w:p>
    <w:p w:rsidR="0021399B" w:rsidRPr="00616C5A" w:rsidRDefault="0021399B">
      <w:pPr>
        <w:rPr>
          <w:rFonts w:ascii="Garamond" w:hAnsi="Garamond"/>
        </w:rPr>
      </w:pPr>
    </w:p>
    <w:p w:rsidR="0021399B" w:rsidRPr="00616C5A" w:rsidRDefault="0021399B">
      <w:pPr>
        <w:rPr>
          <w:rFonts w:ascii="Garamond" w:hAnsi="Garamond"/>
        </w:rPr>
      </w:pPr>
    </w:p>
    <w:p w:rsidR="00F13C23" w:rsidRPr="00616C5A" w:rsidRDefault="00F13C23">
      <w:pPr>
        <w:rPr>
          <w:rFonts w:ascii="Garamond" w:hAnsi="Garamond"/>
        </w:rPr>
      </w:pPr>
    </w:p>
    <w:p w:rsidR="003E5813" w:rsidRPr="00616C5A" w:rsidRDefault="003E5813">
      <w:pPr>
        <w:rPr>
          <w:rFonts w:ascii="Garamond" w:hAnsi="Garamond"/>
        </w:rPr>
      </w:pPr>
    </w:p>
    <w:p w:rsidR="007B3B31" w:rsidRPr="00616C5A" w:rsidRDefault="007B3B31">
      <w:pPr>
        <w:rPr>
          <w:rFonts w:ascii="Garamond" w:hAnsi="Garamond"/>
        </w:rPr>
      </w:pPr>
    </w:p>
    <w:p w:rsidR="000B16E1" w:rsidRPr="00616C5A" w:rsidRDefault="000B16E1">
      <w:pPr>
        <w:rPr>
          <w:rFonts w:ascii="Garamond" w:hAnsi="Garamond"/>
        </w:rPr>
      </w:pPr>
    </w:p>
    <w:p w:rsidR="000B16E1" w:rsidRPr="00616C5A" w:rsidRDefault="000B16E1">
      <w:pPr>
        <w:rPr>
          <w:rFonts w:ascii="Garamond" w:hAnsi="Garamond"/>
        </w:rPr>
      </w:pPr>
    </w:p>
    <w:p w:rsidR="000B16E1" w:rsidRPr="00616C5A" w:rsidRDefault="000B16E1">
      <w:pPr>
        <w:rPr>
          <w:rFonts w:ascii="Garamond" w:hAnsi="Garamond"/>
        </w:rPr>
      </w:pPr>
    </w:p>
    <w:p w:rsidR="00B52192" w:rsidRDefault="00B52192">
      <w:pPr>
        <w:jc w:val="center"/>
        <w:rPr>
          <w:rFonts w:ascii="Garamond" w:hAnsi="Garamond"/>
          <w:b/>
          <w:i/>
          <w:sz w:val="48"/>
          <w:szCs w:val="52"/>
        </w:rPr>
      </w:pPr>
      <w:r>
        <w:rPr>
          <w:rFonts w:ascii="Garamond" w:hAnsi="Garamond"/>
          <w:b/>
          <w:i/>
          <w:sz w:val="48"/>
          <w:szCs w:val="52"/>
        </w:rPr>
        <w:t xml:space="preserve">PRIJEDLOG </w:t>
      </w:r>
      <w:r w:rsidR="00F808F0" w:rsidRPr="00200D38">
        <w:rPr>
          <w:rFonts w:ascii="Garamond" w:hAnsi="Garamond"/>
          <w:b/>
          <w:i/>
          <w:sz w:val="48"/>
          <w:szCs w:val="52"/>
        </w:rPr>
        <w:t>P</w:t>
      </w:r>
      <w:r w:rsidR="000B16E1" w:rsidRPr="00200D38">
        <w:rPr>
          <w:rFonts w:ascii="Garamond" w:hAnsi="Garamond"/>
          <w:b/>
          <w:i/>
          <w:sz w:val="48"/>
          <w:szCs w:val="52"/>
        </w:rPr>
        <w:t>ROGRAM</w:t>
      </w:r>
      <w:r>
        <w:rPr>
          <w:rFonts w:ascii="Garamond" w:hAnsi="Garamond"/>
          <w:b/>
          <w:i/>
          <w:sz w:val="48"/>
          <w:szCs w:val="52"/>
        </w:rPr>
        <w:t>A</w:t>
      </w:r>
      <w:r w:rsidR="000B16E1" w:rsidRPr="00200D38">
        <w:rPr>
          <w:rFonts w:ascii="Garamond" w:hAnsi="Garamond"/>
          <w:b/>
          <w:i/>
          <w:sz w:val="48"/>
          <w:szCs w:val="52"/>
        </w:rPr>
        <w:t xml:space="preserve"> RADA</w:t>
      </w:r>
    </w:p>
    <w:p w:rsidR="00B52192" w:rsidRDefault="00F75039">
      <w:pPr>
        <w:jc w:val="center"/>
        <w:rPr>
          <w:rFonts w:ascii="Garamond" w:hAnsi="Garamond"/>
          <w:b/>
          <w:i/>
          <w:sz w:val="48"/>
          <w:szCs w:val="52"/>
        </w:rPr>
      </w:pPr>
      <w:r w:rsidRPr="00200D38">
        <w:rPr>
          <w:rFonts w:ascii="Garamond" w:hAnsi="Garamond"/>
          <w:b/>
          <w:i/>
          <w:sz w:val="48"/>
          <w:szCs w:val="52"/>
        </w:rPr>
        <w:t>I</w:t>
      </w:r>
    </w:p>
    <w:p w:rsidR="000B16E1" w:rsidRPr="00200D38" w:rsidRDefault="00F75039">
      <w:pPr>
        <w:jc w:val="center"/>
        <w:rPr>
          <w:rFonts w:ascii="Garamond" w:hAnsi="Garamond"/>
          <w:b/>
          <w:i/>
          <w:sz w:val="48"/>
          <w:szCs w:val="52"/>
        </w:rPr>
      </w:pPr>
      <w:r w:rsidRPr="00200D38">
        <w:rPr>
          <w:rFonts w:ascii="Garamond" w:hAnsi="Garamond"/>
          <w:b/>
          <w:i/>
          <w:sz w:val="48"/>
          <w:szCs w:val="52"/>
        </w:rPr>
        <w:t xml:space="preserve"> FINANCIJSKI PLAN </w:t>
      </w:r>
    </w:p>
    <w:p w:rsidR="000B16E1" w:rsidRPr="00200D38" w:rsidRDefault="000B16E1">
      <w:pPr>
        <w:jc w:val="center"/>
        <w:rPr>
          <w:rFonts w:ascii="Garamond" w:hAnsi="Garamond"/>
          <w:i/>
          <w:sz w:val="52"/>
          <w:szCs w:val="52"/>
        </w:rPr>
      </w:pPr>
    </w:p>
    <w:p w:rsidR="000B16E1" w:rsidRPr="00200D38" w:rsidRDefault="000B16E1">
      <w:pPr>
        <w:jc w:val="center"/>
        <w:rPr>
          <w:rFonts w:ascii="Garamond" w:hAnsi="Garamond"/>
          <w:i/>
          <w:sz w:val="48"/>
          <w:szCs w:val="52"/>
        </w:rPr>
      </w:pPr>
      <w:r w:rsidRPr="00200D38">
        <w:rPr>
          <w:rFonts w:ascii="Garamond" w:hAnsi="Garamond"/>
          <w:i/>
          <w:sz w:val="48"/>
          <w:szCs w:val="52"/>
        </w:rPr>
        <w:t>TURISTIČKE ZAJEDNICE</w:t>
      </w:r>
    </w:p>
    <w:p w:rsidR="000B16E1" w:rsidRPr="00200D38" w:rsidRDefault="000B16E1">
      <w:pPr>
        <w:jc w:val="center"/>
        <w:rPr>
          <w:rFonts w:ascii="Garamond" w:hAnsi="Garamond"/>
          <w:i/>
          <w:sz w:val="48"/>
          <w:szCs w:val="52"/>
        </w:rPr>
      </w:pPr>
      <w:r w:rsidRPr="00200D38">
        <w:rPr>
          <w:rFonts w:ascii="Garamond" w:hAnsi="Garamond"/>
          <w:i/>
          <w:sz w:val="48"/>
          <w:szCs w:val="52"/>
        </w:rPr>
        <w:t xml:space="preserve">  BRODSKO – POSAVSKE </w:t>
      </w:r>
      <w:r w:rsidR="00F75039" w:rsidRPr="00200D38">
        <w:rPr>
          <w:rFonts w:ascii="Garamond" w:hAnsi="Garamond"/>
          <w:i/>
          <w:sz w:val="48"/>
          <w:szCs w:val="52"/>
        </w:rPr>
        <w:t xml:space="preserve">ŽUPANIJE </w:t>
      </w:r>
    </w:p>
    <w:p w:rsidR="000B16E1" w:rsidRPr="00200D38" w:rsidRDefault="000B16E1">
      <w:pPr>
        <w:jc w:val="center"/>
        <w:rPr>
          <w:rFonts w:ascii="Garamond" w:hAnsi="Garamond"/>
          <w:bCs/>
          <w:i/>
          <w:iCs/>
          <w:sz w:val="56"/>
          <w:szCs w:val="52"/>
        </w:rPr>
      </w:pPr>
      <w:r w:rsidRPr="00200D38">
        <w:rPr>
          <w:rFonts w:ascii="Garamond" w:hAnsi="Garamond"/>
          <w:i/>
          <w:sz w:val="48"/>
          <w:szCs w:val="52"/>
        </w:rPr>
        <w:t>ZA 2018.</w:t>
      </w:r>
    </w:p>
    <w:p w:rsidR="000B16E1" w:rsidRPr="00200D38" w:rsidRDefault="000B16E1">
      <w:pPr>
        <w:jc w:val="center"/>
        <w:rPr>
          <w:rFonts w:ascii="Garamond" w:hAnsi="Garamond"/>
          <w:bCs/>
          <w:i/>
          <w:iCs/>
          <w:sz w:val="56"/>
          <w:szCs w:val="52"/>
        </w:rPr>
      </w:pPr>
    </w:p>
    <w:p w:rsidR="000B16E1" w:rsidRPr="00200D38" w:rsidRDefault="000B16E1">
      <w:pPr>
        <w:jc w:val="center"/>
        <w:rPr>
          <w:rFonts w:ascii="Garamond" w:hAnsi="Garamond"/>
          <w:bCs/>
          <w:i/>
          <w:iCs/>
          <w:sz w:val="56"/>
          <w:szCs w:val="52"/>
        </w:rPr>
      </w:pPr>
    </w:p>
    <w:p w:rsidR="000B16E1" w:rsidRPr="00200D38" w:rsidRDefault="000B16E1">
      <w:pPr>
        <w:jc w:val="center"/>
        <w:rPr>
          <w:rFonts w:ascii="Garamond" w:hAnsi="Garamond"/>
          <w:bCs/>
          <w:i/>
          <w:iCs/>
          <w:sz w:val="56"/>
          <w:szCs w:val="52"/>
        </w:rPr>
      </w:pPr>
    </w:p>
    <w:p w:rsidR="000B16E1" w:rsidRPr="00200D38" w:rsidRDefault="000B16E1">
      <w:pPr>
        <w:jc w:val="center"/>
        <w:rPr>
          <w:rFonts w:ascii="Garamond" w:hAnsi="Garamond"/>
          <w:bCs/>
          <w:i/>
          <w:iCs/>
          <w:sz w:val="48"/>
          <w:szCs w:val="52"/>
        </w:rPr>
      </w:pPr>
    </w:p>
    <w:p w:rsidR="000B16E1" w:rsidRPr="00200D38" w:rsidRDefault="000B16E1">
      <w:pPr>
        <w:jc w:val="center"/>
        <w:rPr>
          <w:rFonts w:ascii="Garamond" w:hAnsi="Garamond"/>
          <w:bCs/>
          <w:i/>
          <w:iCs/>
          <w:color w:val="0000FF"/>
          <w:sz w:val="56"/>
          <w:szCs w:val="52"/>
        </w:rPr>
      </w:pPr>
    </w:p>
    <w:p w:rsidR="000B16E1" w:rsidRPr="00200D38" w:rsidRDefault="000B16E1">
      <w:pPr>
        <w:jc w:val="center"/>
        <w:rPr>
          <w:rFonts w:ascii="Garamond" w:hAnsi="Garamond"/>
          <w:bCs/>
          <w:i/>
          <w:iCs/>
          <w:color w:val="0000FF"/>
          <w:sz w:val="56"/>
          <w:szCs w:val="52"/>
        </w:rPr>
      </w:pPr>
    </w:p>
    <w:p w:rsidR="000B16E1" w:rsidRPr="00200D38" w:rsidRDefault="000B16E1">
      <w:pPr>
        <w:rPr>
          <w:rFonts w:ascii="Garamond" w:hAnsi="Garamond"/>
          <w:bCs/>
          <w:i/>
          <w:iCs/>
          <w:color w:val="0000FF"/>
          <w:sz w:val="56"/>
          <w:szCs w:val="52"/>
        </w:rPr>
      </w:pPr>
    </w:p>
    <w:p w:rsidR="00F808F0" w:rsidRPr="00200D38" w:rsidRDefault="00F808F0">
      <w:pPr>
        <w:rPr>
          <w:rFonts w:ascii="Garamond" w:hAnsi="Garamond"/>
          <w:bCs/>
          <w:i/>
          <w:iCs/>
          <w:sz w:val="32"/>
          <w:szCs w:val="52"/>
        </w:rPr>
      </w:pPr>
    </w:p>
    <w:p w:rsidR="00F808F0" w:rsidRPr="00200D38" w:rsidRDefault="00F808F0">
      <w:pPr>
        <w:rPr>
          <w:rFonts w:ascii="Garamond" w:hAnsi="Garamond"/>
          <w:bCs/>
          <w:i/>
          <w:iCs/>
          <w:sz w:val="32"/>
          <w:szCs w:val="52"/>
        </w:rPr>
      </w:pPr>
    </w:p>
    <w:p w:rsidR="00F808F0" w:rsidRPr="00200D38" w:rsidRDefault="00F808F0">
      <w:pPr>
        <w:rPr>
          <w:rFonts w:ascii="Garamond" w:hAnsi="Garamond"/>
          <w:bCs/>
          <w:i/>
          <w:iCs/>
          <w:sz w:val="32"/>
          <w:szCs w:val="52"/>
        </w:rPr>
      </w:pPr>
    </w:p>
    <w:p w:rsidR="00F808F0" w:rsidRPr="00200D38" w:rsidRDefault="00F808F0">
      <w:pPr>
        <w:rPr>
          <w:rFonts w:ascii="Garamond" w:hAnsi="Garamond"/>
          <w:bCs/>
          <w:i/>
          <w:iCs/>
          <w:sz w:val="32"/>
          <w:szCs w:val="52"/>
        </w:rPr>
      </w:pPr>
    </w:p>
    <w:p w:rsidR="00F808F0" w:rsidRPr="00200D38" w:rsidRDefault="00F808F0">
      <w:pPr>
        <w:rPr>
          <w:rFonts w:ascii="Garamond" w:hAnsi="Garamond"/>
          <w:bCs/>
          <w:i/>
          <w:iCs/>
          <w:sz w:val="32"/>
          <w:szCs w:val="52"/>
        </w:rPr>
      </w:pPr>
    </w:p>
    <w:p w:rsidR="000B16E1" w:rsidRPr="00200D38" w:rsidRDefault="00F808F0">
      <w:pPr>
        <w:rPr>
          <w:rFonts w:ascii="Garamond" w:hAnsi="Garamond"/>
          <w:bCs/>
          <w:i/>
          <w:iCs/>
          <w:sz w:val="32"/>
          <w:szCs w:val="52"/>
        </w:rPr>
      </w:pPr>
      <w:r w:rsidRPr="00200D38">
        <w:rPr>
          <w:rFonts w:ascii="Garamond" w:hAnsi="Garamond"/>
          <w:bCs/>
          <w:i/>
          <w:iCs/>
          <w:sz w:val="32"/>
          <w:szCs w:val="52"/>
        </w:rPr>
        <w:t>Slavonski Brod, listopad 2017.</w:t>
      </w:r>
    </w:p>
    <w:p w:rsidR="00F808F0" w:rsidRPr="00200D38" w:rsidRDefault="00F808F0" w:rsidP="00F808F0">
      <w:pPr>
        <w:rPr>
          <w:rFonts w:ascii="Garamond" w:hAnsi="Garamond"/>
          <w:lang w:eastAsia="hr-HR"/>
        </w:rPr>
      </w:pPr>
    </w:p>
    <w:p w:rsidR="00F808F0" w:rsidRPr="00200D38" w:rsidRDefault="00F808F0" w:rsidP="00F808F0">
      <w:pPr>
        <w:rPr>
          <w:rFonts w:ascii="Garamond" w:hAnsi="Garamond"/>
          <w:lang w:eastAsia="hr-HR"/>
        </w:rPr>
      </w:pPr>
    </w:p>
    <w:p w:rsidR="00616C5A" w:rsidRPr="00200D38" w:rsidRDefault="00616C5A" w:rsidP="00F808F0">
      <w:pPr>
        <w:rPr>
          <w:rFonts w:ascii="Garamond" w:hAnsi="Garamond"/>
          <w:lang w:eastAsia="hr-HR"/>
        </w:rPr>
      </w:pPr>
    </w:p>
    <w:p w:rsidR="00616C5A" w:rsidRPr="00200D38" w:rsidRDefault="00616C5A" w:rsidP="00F808F0">
      <w:pPr>
        <w:rPr>
          <w:rFonts w:ascii="Garamond" w:hAnsi="Garamond"/>
          <w:lang w:eastAsia="hr-HR"/>
        </w:rPr>
      </w:pPr>
    </w:p>
    <w:p w:rsidR="00F808F0" w:rsidRPr="00200D38" w:rsidRDefault="00F808F0" w:rsidP="00F808F0">
      <w:pPr>
        <w:rPr>
          <w:rFonts w:ascii="Garamond" w:hAnsi="Garamond"/>
          <w:lang w:eastAsia="hr-HR"/>
        </w:rPr>
      </w:pPr>
    </w:p>
    <w:p w:rsidR="00F808F0" w:rsidRPr="00200D38" w:rsidRDefault="00F808F0" w:rsidP="00F808F0">
      <w:pPr>
        <w:rPr>
          <w:rFonts w:ascii="Garamond" w:hAnsi="Garamond"/>
        </w:rPr>
      </w:pPr>
      <w:bookmarkStart w:id="0" w:name="__RefHeading___Toc487657318"/>
      <w:bookmarkEnd w:id="0"/>
      <w:r w:rsidRPr="00200D38">
        <w:rPr>
          <w:rFonts w:ascii="Garamond" w:hAnsi="Garamond"/>
        </w:rPr>
        <w:t>Sadržaj</w:t>
      </w:r>
    </w:p>
    <w:p w:rsidR="00F808F0" w:rsidRPr="00200D38" w:rsidRDefault="00F808F0" w:rsidP="00F808F0">
      <w:pPr>
        <w:rPr>
          <w:rFonts w:ascii="Garamond" w:hAnsi="Garamond"/>
        </w:rPr>
      </w:pPr>
    </w:p>
    <w:p w:rsidR="00E71FEA" w:rsidRDefault="00F41BC8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r w:rsidRPr="00200D38">
        <w:rPr>
          <w:rFonts w:ascii="Garamond" w:hAnsi="Garamond"/>
        </w:rPr>
        <w:fldChar w:fldCharType="begin"/>
      </w:r>
      <w:r w:rsidR="00F808F0" w:rsidRPr="00200D38">
        <w:rPr>
          <w:rFonts w:ascii="Garamond" w:hAnsi="Garamond"/>
        </w:rPr>
        <w:instrText xml:space="preserve"> TOC \o "1-3" \h \z \u </w:instrText>
      </w:r>
      <w:r w:rsidRPr="00200D38">
        <w:rPr>
          <w:rFonts w:ascii="Garamond" w:hAnsi="Garamond"/>
        </w:rPr>
        <w:fldChar w:fldCharType="separate"/>
      </w:r>
      <w:hyperlink w:anchor="_Toc496208881" w:history="1">
        <w:r w:rsidR="00E71FEA" w:rsidRPr="007027D4">
          <w:rPr>
            <w:rStyle w:val="Hiperveza"/>
            <w:rFonts w:ascii="Garamond" w:hAnsi="Garamond"/>
            <w:noProof/>
          </w:rPr>
          <w:t>UVOD</w:t>
        </w:r>
        <w:r w:rsidR="00E71F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2" w:history="1">
        <w:r w:rsidR="00E71FEA" w:rsidRPr="007027D4">
          <w:rPr>
            <w:rStyle w:val="Hiperveza"/>
            <w:rFonts w:ascii="Garamond" w:hAnsi="Garamond"/>
            <w:noProof/>
          </w:rPr>
          <w:t>ZADAĆE I CILJEVI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_Toc496208882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4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3" w:history="1">
        <w:r w:rsidR="00E71FEA" w:rsidRPr="007027D4">
          <w:rPr>
            <w:rStyle w:val="Hiperveza"/>
            <w:rFonts w:ascii="Garamond" w:hAnsi="Garamond"/>
            <w:noProof/>
          </w:rPr>
          <w:t>PROCJENA FIZIČKOG OBUJMA TURISTIČKOG PROMETA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_Toc496208883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6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4" w:history="1">
        <w:r w:rsidR="00E71FEA" w:rsidRPr="007027D4">
          <w:rPr>
            <w:rStyle w:val="Hiperveza"/>
            <w:rFonts w:ascii="Garamond" w:hAnsi="Garamond"/>
            <w:noProof/>
          </w:rPr>
          <w:t>I ADMINISTRATIVNI MARKETING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_Toc496208884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5" w:history="1">
        <w:r w:rsidR="00E71FEA" w:rsidRPr="007027D4">
          <w:rPr>
            <w:rStyle w:val="Hiperveza"/>
            <w:rFonts w:ascii="Garamond" w:hAnsi="Garamond"/>
            <w:noProof/>
          </w:rPr>
          <w:t>1. Rashodi za radnike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_Toc496208885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6" w:history="1">
        <w:r w:rsidR="00E71FEA" w:rsidRPr="007027D4">
          <w:rPr>
            <w:rStyle w:val="Hiperveza"/>
            <w:rFonts w:ascii="Garamond" w:hAnsi="Garamond"/>
            <w:noProof/>
          </w:rPr>
          <w:t>2. Rashodi Turističkog ureda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_Toc496208886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7" w:history="1">
        <w:r w:rsidR="00E71FEA" w:rsidRPr="007027D4">
          <w:rPr>
            <w:rStyle w:val="Hiperveza"/>
            <w:rFonts w:ascii="Garamond" w:hAnsi="Garamond"/>
            <w:noProof/>
          </w:rPr>
          <w:t>3. Rashodi za rad tijela Turističke zajednice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_Toc496208887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11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8" w:history="1">
        <w:r w:rsidR="00E71FEA" w:rsidRPr="007027D4">
          <w:rPr>
            <w:rStyle w:val="Hiperveza"/>
            <w:rFonts w:ascii="Garamond" w:hAnsi="Garamond"/>
            <w:noProof/>
          </w:rPr>
          <w:t>II. FUNKCIONALNI MARKETING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_Toc496208888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13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89" w:history="1">
        <w:r w:rsidR="00E71FEA" w:rsidRPr="007027D4">
          <w:rPr>
            <w:rStyle w:val="Hiperveza"/>
            <w:rFonts w:ascii="Garamond" w:hAnsi="Garamond"/>
            <w:noProof/>
          </w:rPr>
          <w:t>2. DIZAJN VRIJEDNOSTI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_Toc496208889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13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0" w:history="1">
        <w:r w:rsidR="00E71FEA" w:rsidRPr="007027D4">
          <w:rPr>
            <w:rStyle w:val="Hiperveza"/>
            <w:rFonts w:ascii="Garamond" w:hAnsi="Garamond"/>
            <w:noProof/>
          </w:rPr>
          <w:t>2.1. Potpore događanjima, manifestacije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_Toc496208890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13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1" w:history="1">
        <w:r w:rsidR="00E71FEA" w:rsidRPr="007027D4">
          <w:rPr>
            <w:rStyle w:val="Hiperveza"/>
            <w:rFonts w:ascii="Garamond" w:hAnsi="Garamond"/>
            <w:noProof/>
          </w:rPr>
          <w:t>2.2.Potpora razvoju destinacijskih menadžment kompanija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_Toc496208891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14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2" w:history="1">
        <w:r w:rsidR="00E71FEA" w:rsidRPr="007027D4">
          <w:rPr>
            <w:rStyle w:val="Hiperveza"/>
            <w:rFonts w:ascii="Garamond" w:hAnsi="Garamond"/>
            <w:noProof/>
          </w:rPr>
          <w:t>2.3. Potpora razvoju DMC – destinacija menadžment kompanija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_Toc496208892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14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3" w:history="1">
        <w:r w:rsidR="00E71FEA" w:rsidRPr="007027D4">
          <w:rPr>
            <w:rStyle w:val="Hiperveza"/>
            <w:rFonts w:ascii="Garamond" w:hAnsi="Garamond"/>
            <w:noProof/>
          </w:rPr>
          <w:t>2.4. Uređenje turističke destinacije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_Toc496208893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14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4" w:history="1">
        <w:r w:rsidR="00E71FEA" w:rsidRPr="007027D4">
          <w:rPr>
            <w:rStyle w:val="Hiperveza"/>
            <w:rFonts w:ascii="Garamond" w:hAnsi="Garamond"/>
            <w:noProof/>
          </w:rPr>
          <w:t>2.5. Turistička signalizacija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_Toc496208894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15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5" w:history="1">
        <w:r w:rsidR="00E71FEA" w:rsidRPr="007027D4">
          <w:rPr>
            <w:rStyle w:val="Hiperveza"/>
            <w:rFonts w:ascii="Garamond" w:hAnsi="Garamond"/>
            <w:noProof/>
          </w:rPr>
          <w:t>2.6. Turistička tradicija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_Toc496208895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15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6" w:history="1">
        <w:r w:rsidR="00E71FEA" w:rsidRPr="007027D4">
          <w:rPr>
            <w:rStyle w:val="Hiperveza"/>
            <w:rFonts w:ascii="Garamond" w:hAnsi="Garamond"/>
            <w:noProof/>
          </w:rPr>
          <w:t>2.7. Autohtoni proizvodi, gastronomija- brendiranje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_Toc496208896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15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7" w:history="1">
        <w:r w:rsidR="00E71FEA" w:rsidRPr="007027D4">
          <w:rPr>
            <w:rStyle w:val="Hiperveza"/>
            <w:rFonts w:ascii="Garamond" w:hAnsi="Garamond"/>
            <w:noProof/>
          </w:rPr>
          <w:t>2.8. Tranzitni turizam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_Toc496208897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15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8" w:history="1">
        <w:r w:rsidR="00E71FEA" w:rsidRPr="007027D4">
          <w:rPr>
            <w:rStyle w:val="Hiperveza"/>
            <w:rFonts w:ascii="Garamond" w:hAnsi="Garamond"/>
            <w:noProof/>
          </w:rPr>
          <w:t>3. KOMUNIKACIJA VRIJEDNOSTI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_Toc496208898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16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899" w:history="1">
        <w:r w:rsidR="00E71FEA" w:rsidRPr="007027D4">
          <w:rPr>
            <w:rStyle w:val="Hiperveza"/>
            <w:rFonts w:ascii="Garamond" w:hAnsi="Garamond"/>
            <w:noProof/>
          </w:rPr>
          <w:t>3.1. Online komunikacije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_Toc496208899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16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0" w:history="1">
        <w:r w:rsidR="00E71FEA" w:rsidRPr="007027D4">
          <w:rPr>
            <w:rStyle w:val="Hiperveza"/>
            <w:rFonts w:ascii="Garamond" w:hAnsi="Garamond"/>
            <w:noProof/>
          </w:rPr>
          <w:t>3.1.1. Internet oglašavanje i PR članci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_Toc496208900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16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1" w:history="1">
        <w:r w:rsidR="00E71FEA" w:rsidRPr="007027D4">
          <w:rPr>
            <w:rStyle w:val="Hiperveza"/>
            <w:rFonts w:ascii="Garamond" w:hAnsi="Garamond"/>
            <w:noProof/>
          </w:rPr>
          <w:t>3.1.2. Internet stranice i upravljanje Internet stranicamai održavanje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_Toc496208901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16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2" w:history="1">
        <w:r w:rsidR="00E71FEA" w:rsidRPr="007027D4">
          <w:rPr>
            <w:rStyle w:val="Hiperveza"/>
            <w:rFonts w:ascii="Garamond" w:hAnsi="Garamond"/>
            <w:noProof/>
          </w:rPr>
          <w:t>3.2. Offline komunikacije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_Toc496208902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16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3" w:history="1">
        <w:r w:rsidR="00E71FEA" w:rsidRPr="007027D4">
          <w:rPr>
            <w:rStyle w:val="Hiperveza"/>
            <w:rFonts w:ascii="Garamond" w:hAnsi="Garamond"/>
            <w:noProof/>
          </w:rPr>
          <w:t>3.2.1. Oglašavanje u tisku, radiju i TV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_Toc496208903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17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4" w:history="1">
        <w:r w:rsidR="00E71FEA" w:rsidRPr="007027D4">
          <w:rPr>
            <w:rStyle w:val="Hiperveza"/>
            <w:rFonts w:ascii="Garamond" w:hAnsi="Garamond"/>
            <w:noProof/>
          </w:rPr>
          <w:t>3.2.2. Udruženo oglašavanje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_Toc496208904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17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5" w:history="1">
        <w:r w:rsidR="00E71FEA" w:rsidRPr="007027D4">
          <w:rPr>
            <w:rStyle w:val="Hiperveza"/>
            <w:rFonts w:ascii="Garamond" w:hAnsi="Garamond"/>
            <w:noProof/>
          </w:rPr>
          <w:t>3.2.3. Studijska putovanja nastavnika osnovnih škola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_Toc496208905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18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6" w:history="1">
        <w:r w:rsidR="00E71FEA" w:rsidRPr="007027D4">
          <w:rPr>
            <w:rStyle w:val="Hiperveza"/>
            <w:rFonts w:ascii="Garamond" w:hAnsi="Garamond"/>
            <w:noProof/>
          </w:rPr>
          <w:t>3.2.4. Studijska putovanja novinara i suradnja s novinarima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_Toc496208906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18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7" w:history="1">
        <w:r w:rsidR="00E71FEA" w:rsidRPr="007027D4">
          <w:rPr>
            <w:rStyle w:val="Hiperveza"/>
            <w:rFonts w:ascii="Garamond" w:hAnsi="Garamond"/>
            <w:noProof/>
          </w:rPr>
          <w:t>3.2.5. Brošure i ostali tiskani materijali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_Toc496208907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18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8" w:history="1">
        <w:r w:rsidR="00E71FEA" w:rsidRPr="007027D4">
          <w:rPr>
            <w:rStyle w:val="Hiperveza"/>
            <w:rFonts w:ascii="Garamond" w:hAnsi="Garamond"/>
            <w:noProof/>
          </w:rPr>
          <w:t>3.2.6. Dorada i dopuna turističkog filma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_Toc496208908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3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09" w:history="1">
        <w:r w:rsidR="00E71FEA" w:rsidRPr="007027D4">
          <w:rPr>
            <w:rStyle w:val="Hiperveza"/>
            <w:rFonts w:ascii="Garamond" w:hAnsi="Garamond"/>
            <w:noProof/>
          </w:rPr>
          <w:t>3.2.7.Info ploče- smeđa signalizacija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_Toc496208909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19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0" w:history="1">
        <w:r w:rsidR="00E71FEA" w:rsidRPr="007027D4">
          <w:rPr>
            <w:rStyle w:val="Hiperveza"/>
            <w:rFonts w:ascii="Garamond" w:hAnsi="Garamond"/>
            <w:noProof/>
          </w:rPr>
          <w:t>4. DISTRIBUCIJA I PRODAJA VRIJEDNOSTI- ukupnoplanirano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_Toc496208910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20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1" w:history="1">
        <w:r w:rsidR="00E71FEA" w:rsidRPr="007027D4">
          <w:rPr>
            <w:rStyle w:val="Hiperveza"/>
            <w:rFonts w:ascii="Garamond" w:hAnsi="Garamond"/>
            <w:noProof/>
          </w:rPr>
          <w:t>4.1. Sajmovi u RH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_Toc496208911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20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2" w:history="1">
        <w:r w:rsidR="00E71FEA" w:rsidRPr="007027D4">
          <w:rPr>
            <w:rStyle w:val="Hiperveza"/>
            <w:rFonts w:ascii="Garamond" w:hAnsi="Garamond"/>
            <w:noProof/>
          </w:rPr>
          <w:t>4.2. Sajmoviu inozemstvu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_Toc496208912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20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3" w:history="1">
        <w:r w:rsidR="00E71FEA" w:rsidRPr="007027D4">
          <w:rPr>
            <w:rStyle w:val="Hiperveza"/>
            <w:rFonts w:ascii="Garamond" w:hAnsi="Garamond"/>
            <w:noProof/>
          </w:rPr>
          <w:t>5. INTERNI MARKETING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_Toc496208913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28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4" w:history="1">
        <w:r w:rsidR="00E71FEA" w:rsidRPr="007027D4">
          <w:rPr>
            <w:rStyle w:val="Hiperveza"/>
            <w:rFonts w:ascii="Garamond" w:hAnsi="Garamond"/>
            <w:noProof/>
          </w:rPr>
          <w:t>5.1. Edukacija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_Toc496208914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28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5" w:history="1">
        <w:r w:rsidR="00E71FEA" w:rsidRPr="007027D4">
          <w:rPr>
            <w:rStyle w:val="Hiperveza"/>
            <w:rFonts w:ascii="Garamond" w:hAnsi="Garamond"/>
            <w:noProof/>
          </w:rPr>
          <w:t>5.2.  Koordinacija i nadzor sustava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_Toc496208915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28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6" w:history="1">
        <w:r w:rsidR="00E71FEA" w:rsidRPr="007027D4">
          <w:rPr>
            <w:rStyle w:val="Hiperveza"/>
            <w:rFonts w:ascii="Garamond" w:hAnsi="Garamond"/>
            <w:noProof/>
          </w:rPr>
          <w:t>6. MARKETINŠKA INFRASTRUKTURA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_Toc496208916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7" w:history="1">
        <w:r w:rsidR="00E71FEA" w:rsidRPr="007027D4">
          <w:rPr>
            <w:rStyle w:val="Hiperveza"/>
            <w:rFonts w:ascii="Garamond" w:hAnsi="Garamond"/>
            <w:noProof/>
          </w:rPr>
          <w:t>6.1. Proizvodnja multimedijalnih materijala, formiranje baze podataka i banke fotografija i grafičkih priprema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_Toc496208917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29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8" w:history="1">
        <w:r w:rsidR="00E71FEA" w:rsidRPr="007027D4">
          <w:rPr>
            <w:rStyle w:val="Hiperveza"/>
            <w:rFonts w:ascii="Garamond" w:hAnsi="Garamond"/>
            <w:noProof/>
          </w:rPr>
          <w:t>7. POSEBNI PROGRAMI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_Toc496208918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30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2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19" w:history="1">
        <w:r w:rsidR="00E71FEA" w:rsidRPr="007027D4">
          <w:rPr>
            <w:rStyle w:val="Hiperveza"/>
            <w:rFonts w:ascii="Garamond" w:hAnsi="Garamond"/>
            <w:noProof/>
          </w:rPr>
          <w:t>7.1. Poticanje i pomaganje razvoja turizma na područjima koja nisu turistički razvijena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_Toc496208919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30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20" w:history="1">
        <w:r w:rsidR="00E71FEA" w:rsidRPr="007027D4">
          <w:rPr>
            <w:rStyle w:val="Hiperveza"/>
            <w:rFonts w:ascii="Garamond" w:eastAsiaTheme="minorHAnsi" w:hAnsi="Garamond"/>
            <w:noProof/>
            <w:lang w:eastAsia="en-US"/>
          </w:rPr>
          <w:t>III. FINANCIJSKI PLAN TURISTIČKE ZAJEDNICE BPŽ ZA 2018. GODINU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_Toc496208920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31</w:t>
        </w:r>
        <w:r w:rsidR="00F41BC8">
          <w:rPr>
            <w:noProof/>
            <w:webHidden/>
          </w:rPr>
          <w:fldChar w:fldCharType="end"/>
        </w:r>
      </w:hyperlink>
    </w:p>
    <w:p w:rsidR="00E71FEA" w:rsidRDefault="00803BDB">
      <w:pPr>
        <w:pStyle w:val="Sadraj1"/>
        <w:tabs>
          <w:tab w:val="right" w:leader="dot" w:pos="9171"/>
        </w:tabs>
        <w:rPr>
          <w:rFonts w:asciiTheme="minorHAnsi" w:eastAsiaTheme="minorEastAsia" w:hAnsiTheme="minorHAnsi" w:cstheme="minorBidi"/>
          <w:noProof/>
          <w:szCs w:val="22"/>
          <w:lang w:eastAsia="hr-HR"/>
        </w:rPr>
      </w:pPr>
      <w:hyperlink w:anchor="_Toc496208921" w:history="1">
        <w:r w:rsidR="00E71FEA" w:rsidRPr="007027D4">
          <w:rPr>
            <w:rStyle w:val="Hiperveza"/>
            <w:rFonts w:ascii="Garamond" w:hAnsi="Garamond"/>
            <w:noProof/>
          </w:rPr>
          <w:t>IV. ZAKLJUČAK</w:t>
        </w:r>
        <w:r w:rsidR="00E71FEA">
          <w:rPr>
            <w:noProof/>
            <w:webHidden/>
          </w:rPr>
          <w:tab/>
        </w:r>
        <w:r w:rsidR="00F41BC8">
          <w:rPr>
            <w:noProof/>
            <w:webHidden/>
          </w:rPr>
          <w:fldChar w:fldCharType="begin"/>
        </w:r>
        <w:r w:rsidR="00E71FEA">
          <w:rPr>
            <w:noProof/>
            <w:webHidden/>
          </w:rPr>
          <w:instrText xml:space="preserve"> PAGEREF _Toc496208921 \h </w:instrText>
        </w:r>
        <w:r w:rsidR="00F41BC8">
          <w:rPr>
            <w:noProof/>
            <w:webHidden/>
          </w:rPr>
        </w:r>
        <w:r w:rsidR="00F41BC8">
          <w:rPr>
            <w:noProof/>
            <w:webHidden/>
          </w:rPr>
          <w:fldChar w:fldCharType="separate"/>
        </w:r>
        <w:r w:rsidR="00EE37FE">
          <w:rPr>
            <w:noProof/>
            <w:webHidden/>
          </w:rPr>
          <w:t>35</w:t>
        </w:r>
        <w:r w:rsidR="00F41BC8">
          <w:rPr>
            <w:noProof/>
            <w:webHidden/>
          </w:rPr>
          <w:fldChar w:fldCharType="end"/>
        </w:r>
      </w:hyperlink>
    </w:p>
    <w:p w:rsidR="00F808F0" w:rsidRPr="00200D38" w:rsidRDefault="00F41BC8">
      <w:pPr>
        <w:rPr>
          <w:rFonts w:ascii="Garamond" w:hAnsi="Garamond"/>
        </w:rPr>
      </w:pPr>
      <w:r w:rsidRPr="00200D38">
        <w:rPr>
          <w:rFonts w:ascii="Garamond" w:hAnsi="Garamond"/>
        </w:rPr>
        <w:fldChar w:fldCharType="end"/>
      </w:r>
    </w:p>
    <w:p w:rsidR="00F808F0" w:rsidRPr="00200D38" w:rsidRDefault="00F808F0">
      <w:pPr>
        <w:pStyle w:val="Naslov1"/>
        <w:rPr>
          <w:rFonts w:ascii="Garamond" w:hAnsi="Garamond"/>
        </w:rPr>
      </w:pPr>
    </w:p>
    <w:p w:rsidR="00F808F0" w:rsidRPr="00200D38" w:rsidRDefault="00F808F0">
      <w:pPr>
        <w:pStyle w:val="Naslov1"/>
        <w:rPr>
          <w:rFonts w:ascii="Garamond" w:hAnsi="Garamond"/>
        </w:rPr>
      </w:pPr>
    </w:p>
    <w:p w:rsidR="00F808F0" w:rsidRPr="00200D38" w:rsidRDefault="00F808F0">
      <w:pPr>
        <w:pStyle w:val="Naslov1"/>
        <w:rPr>
          <w:rFonts w:ascii="Garamond" w:hAnsi="Garamond"/>
        </w:rPr>
      </w:pPr>
    </w:p>
    <w:p w:rsidR="00F808F0" w:rsidRPr="00200D38" w:rsidRDefault="00F808F0" w:rsidP="00F808F0">
      <w:pPr>
        <w:rPr>
          <w:rFonts w:ascii="Garamond" w:hAnsi="Garamond"/>
          <w:lang w:val="it-IT"/>
        </w:rPr>
      </w:pPr>
    </w:p>
    <w:p w:rsidR="00F808F0" w:rsidRPr="00200D38" w:rsidRDefault="00F808F0" w:rsidP="00F808F0">
      <w:pPr>
        <w:rPr>
          <w:rFonts w:ascii="Garamond" w:hAnsi="Garamond"/>
          <w:lang w:val="it-IT"/>
        </w:rPr>
      </w:pPr>
    </w:p>
    <w:p w:rsidR="00F808F0" w:rsidRPr="00200D38" w:rsidRDefault="00F808F0" w:rsidP="00F808F0">
      <w:pPr>
        <w:rPr>
          <w:rFonts w:ascii="Garamond" w:hAnsi="Garamond"/>
          <w:lang w:val="it-IT"/>
        </w:rPr>
      </w:pPr>
    </w:p>
    <w:p w:rsidR="00F808F0" w:rsidRPr="00200D38" w:rsidRDefault="00F808F0" w:rsidP="00F808F0">
      <w:pPr>
        <w:rPr>
          <w:rFonts w:ascii="Garamond" w:hAnsi="Garamond"/>
          <w:lang w:val="it-IT"/>
        </w:rPr>
      </w:pPr>
    </w:p>
    <w:p w:rsidR="00F808F0" w:rsidRPr="00200D38" w:rsidRDefault="00F808F0" w:rsidP="00F808F0">
      <w:pPr>
        <w:rPr>
          <w:rFonts w:ascii="Garamond" w:hAnsi="Garamond"/>
          <w:lang w:val="it-IT"/>
        </w:rPr>
      </w:pPr>
    </w:p>
    <w:p w:rsidR="000B16E1" w:rsidRPr="00200D38" w:rsidRDefault="000B16E1">
      <w:pPr>
        <w:pStyle w:val="Naslov1"/>
        <w:rPr>
          <w:rFonts w:ascii="Garamond" w:hAnsi="Garamond"/>
          <w:szCs w:val="24"/>
        </w:rPr>
      </w:pPr>
      <w:bookmarkStart w:id="1" w:name="_Toc496208881"/>
      <w:r w:rsidRPr="00200D38">
        <w:rPr>
          <w:rFonts w:ascii="Garamond" w:hAnsi="Garamond"/>
        </w:rPr>
        <w:t>UVOD</w:t>
      </w:r>
      <w:bookmarkEnd w:id="1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ab/>
      </w:r>
    </w:p>
    <w:p w:rsidR="000B16E1" w:rsidRPr="00200D38" w:rsidRDefault="003E6863" w:rsidP="00F808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Turistička zajednica Brodsko</w:t>
      </w:r>
      <w:r w:rsidR="000B16E1" w:rsidRPr="00200D38">
        <w:rPr>
          <w:rFonts w:ascii="Garamond" w:hAnsi="Garamond"/>
          <w:sz w:val="24"/>
        </w:rPr>
        <w:t>– posavske županije, kao neprofitna organiza</w:t>
      </w:r>
      <w:r>
        <w:rPr>
          <w:rFonts w:ascii="Garamond" w:hAnsi="Garamond"/>
          <w:sz w:val="24"/>
        </w:rPr>
        <w:t>cija osnovana od strane Brodsko</w:t>
      </w:r>
      <w:r w:rsidR="000B16E1" w:rsidRPr="00200D38">
        <w:rPr>
          <w:rFonts w:ascii="Garamond" w:hAnsi="Garamond"/>
          <w:sz w:val="24"/>
        </w:rPr>
        <w:t>– posavske županije , tijekom 201</w:t>
      </w:r>
      <w:r w:rsidR="00806311" w:rsidRPr="00200D38">
        <w:rPr>
          <w:rFonts w:ascii="Garamond" w:hAnsi="Garamond"/>
          <w:sz w:val="24"/>
        </w:rPr>
        <w:t>8</w:t>
      </w:r>
      <w:r w:rsidR="000B16E1" w:rsidRPr="00200D38">
        <w:rPr>
          <w:rFonts w:ascii="Garamond" w:hAnsi="Garamond"/>
          <w:sz w:val="24"/>
        </w:rPr>
        <w:t>. će  u skladu sa zadaćama turističkih zajednica propisanih zakonskim odredbama i</w:t>
      </w:r>
      <w:r>
        <w:rPr>
          <w:rFonts w:ascii="Garamond" w:hAnsi="Garamond"/>
          <w:sz w:val="24"/>
        </w:rPr>
        <w:t xml:space="preserve"> Statutom Turističke zajednice </w:t>
      </w:r>
      <w:r w:rsidR="000B16E1" w:rsidRPr="00200D38">
        <w:rPr>
          <w:rFonts w:ascii="Garamond" w:hAnsi="Garamond"/>
          <w:sz w:val="24"/>
        </w:rPr>
        <w:t xml:space="preserve">provoditi promidžbu </w:t>
      </w:r>
      <w:r>
        <w:rPr>
          <w:rFonts w:ascii="Garamond" w:hAnsi="Garamond"/>
          <w:sz w:val="24"/>
        </w:rPr>
        <w:t>turističkih potencijala Brodsko</w:t>
      </w:r>
      <w:r w:rsidR="000B16E1" w:rsidRPr="00200D38">
        <w:rPr>
          <w:rFonts w:ascii="Garamond" w:hAnsi="Garamond"/>
          <w:sz w:val="24"/>
        </w:rPr>
        <w:t>– posavske županije  te poticati i koordinirati aktivnosti za poboljšanje općih uvjeta i sa</w:t>
      </w:r>
      <w:r>
        <w:rPr>
          <w:rFonts w:ascii="Garamond" w:hAnsi="Garamond"/>
          <w:sz w:val="24"/>
        </w:rPr>
        <w:t>držaja boravka turista</w:t>
      </w:r>
      <w:r w:rsidR="000B16E1" w:rsidRPr="00200D38">
        <w:rPr>
          <w:rFonts w:ascii="Garamond" w:hAnsi="Garamond"/>
          <w:sz w:val="24"/>
        </w:rPr>
        <w:t xml:space="preserve">.    </w:t>
      </w:r>
    </w:p>
    <w:p w:rsidR="000B16E1" w:rsidRPr="00200D38" w:rsidRDefault="000B16E1" w:rsidP="00F808F0">
      <w:pPr>
        <w:jc w:val="both"/>
        <w:rPr>
          <w:rFonts w:ascii="Garamond" w:hAnsi="Garamond"/>
          <w:sz w:val="24"/>
        </w:rPr>
      </w:pPr>
    </w:p>
    <w:p w:rsidR="000B16E1" w:rsidRPr="00200D38" w:rsidRDefault="000B16E1" w:rsidP="00F808F0">
      <w:p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Izrađeni Prijedlog Programa rada Turističke zajednice ima polaznicu u Strateškom marketinškom planu hrvatskog turizma za razdoblje 2014. – 2020.; </w:t>
      </w:r>
      <w:r w:rsidR="009E40BB" w:rsidRPr="00200D38">
        <w:rPr>
          <w:rFonts w:ascii="Garamond" w:hAnsi="Garamond"/>
          <w:sz w:val="24"/>
        </w:rPr>
        <w:t>strateškim smjernicama sadržanim</w:t>
      </w:r>
      <w:r w:rsidR="00D2540C">
        <w:rPr>
          <w:rFonts w:ascii="Garamond" w:hAnsi="Garamond"/>
          <w:sz w:val="24"/>
        </w:rPr>
        <w:t xml:space="preserve"> u </w:t>
      </w:r>
      <w:proofErr w:type="spellStart"/>
      <w:r w:rsidR="00D2540C">
        <w:rPr>
          <w:rFonts w:ascii="Garamond" w:hAnsi="Garamond"/>
          <w:sz w:val="24"/>
        </w:rPr>
        <w:t>master</w:t>
      </w:r>
      <w:proofErr w:type="spellEnd"/>
      <w:r w:rsidR="00D2540C">
        <w:rPr>
          <w:rFonts w:ascii="Garamond" w:hAnsi="Garamond"/>
          <w:sz w:val="24"/>
        </w:rPr>
        <w:t xml:space="preserve"> planu razvoja Brodsko</w:t>
      </w:r>
      <w:r w:rsidR="009E40BB" w:rsidRPr="00200D38">
        <w:rPr>
          <w:rFonts w:ascii="Garamond" w:hAnsi="Garamond"/>
          <w:sz w:val="24"/>
        </w:rPr>
        <w:t>– posavske župan</w:t>
      </w:r>
      <w:r w:rsidR="00D2540C">
        <w:rPr>
          <w:rFonts w:ascii="Garamond" w:hAnsi="Garamond"/>
          <w:sz w:val="24"/>
        </w:rPr>
        <w:t xml:space="preserve">ije i Požeško- </w:t>
      </w:r>
      <w:r w:rsidR="009E40BB" w:rsidRPr="00200D38">
        <w:rPr>
          <w:rFonts w:ascii="Garamond" w:hAnsi="Garamond"/>
          <w:sz w:val="24"/>
        </w:rPr>
        <w:t>slavonske županije kao i ciljevima , prioritetima i mjerama navedenim</w:t>
      </w:r>
      <w:r w:rsidR="00D2540C">
        <w:rPr>
          <w:rFonts w:ascii="Garamond" w:hAnsi="Garamond"/>
          <w:sz w:val="24"/>
        </w:rPr>
        <w:t xml:space="preserve"> u razvojnoj strategiji Brodsko</w:t>
      </w:r>
      <w:r w:rsidR="009E40BB" w:rsidRPr="00200D38">
        <w:rPr>
          <w:rFonts w:ascii="Garamond" w:hAnsi="Garamond"/>
          <w:sz w:val="24"/>
        </w:rPr>
        <w:t xml:space="preserve">– posavske </w:t>
      </w:r>
      <w:r w:rsidRPr="00200D38">
        <w:rPr>
          <w:rFonts w:ascii="Garamond" w:hAnsi="Garamond"/>
          <w:sz w:val="24"/>
        </w:rPr>
        <w:t xml:space="preserve"> županije. </w:t>
      </w:r>
    </w:p>
    <w:p w:rsidR="00B77161" w:rsidRPr="00200D38" w:rsidRDefault="00B77161" w:rsidP="00F808F0">
      <w:pPr>
        <w:jc w:val="both"/>
        <w:rPr>
          <w:rFonts w:ascii="Garamond" w:hAnsi="Garamond"/>
          <w:sz w:val="24"/>
        </w:rPr>
      </w:pPr>
    </w:p>
    <w:p w:rsidR="00806311" w:rsidRPr="00200D38" w:rsidRDefault="00806311" w:rsidP="00F808F0">
      <w:p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Prijedlog Programa rada i financijskog plana izrađen je temeljem</w:t>
      </w:r>
      <w:r w:rsidR="00B77161" w:rsidRPr="00200D38">
        <w:rPr>
          <w:rFonts w:ascii="Garamond" w:hAnsi="Garamond"/>
          <w:sz w:val="24"/>
        </w:rPr>
        <w:t xml:space="preserve"> f</w:t>
      </w:r>
      <w:r w:rsidRPr="00200D38">
        <w:rPr>
          <w:rFonts w:ascii="Garamond" w:hAnsi="Garamond"/>
          <w:sz w:val="24"/>
        </w:rPr>
        <w:t xml:space="preserve">izičkih rezultata turističkog prometa ostvarenog na području </w:t>
      </w:r>
      <w:r w:rsidR="00D2540C">
        <w:rPr>
          <w:rFonts w:ascii="Garamond" w:hAnsi="Garamond"/>
          <w:sz w:val="24"/>
        </w:rPr>
        <w:t xml:space="preserve"> ž</w:t>
      </w:r>
      <w:r w:rsidR="00B77161" w:rsidRPr="00200D38">
        <w:rPr>
          <w:rFonts w:ascii="Garamond" w:hAnsi="Garamond"/>
          <w:sz w:val="24"/>
        </w:rPr>
        <w:t xml:space="preserve">upanije za razdoblje 11. 1. – 30. 9. 2017.g., kao i iskustava iz ranijih razdoblja.  </w:t>
      </w:r>
    </w:p>
    <w:p w:rsidR="00B77161" w:rsidRPr="00200D38" w:rsidRDefault="00B77161" w:rsidP="00F808F0">
      <w:pPr>
        <w:jc w:val="both"/>
        <w:rPr>
          <w:rFonts w:ascii="Garamond" w:hAnsi="Garamond"/>
          <w:sz w:val="24"/>
        </w:rPr>
      </w:pPr>
    </w:p>
    <w:p w:rsidR="00B77161" w:rsidRPr="00200D38" w:rsidRDefault="00B77161" w:rsidP="00F808F0">
      <w:p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Prijedlog Programa rada je izrađen također u skladu sa zaključcima sastanaka direktora Turističke zajednice s predstavnicima Ministarstva turizma i Hrvatske turističke zajednice vodeći ra</w:t>
      </w:r>
      <w:r w:rsidR="00F75039" w:rsidRPr="00200D38">
        <w:rPr>
          <w:rFonts w:ascii="Garamond" w:hAnsi="Garamond"/>
          <w:sz w:val="24"/>
        </w:rPr>
        <w:t>č</w:t>
      </w:r>
      <w:r w:rsidRPr="00200D38">
        <w:rPr>
          <w:rFonts w:ascii="Garamond" w:hAnsi="Garamond"/>
          <w:sz w:val="24"/>
        </w:rPr>
        <w:t>una o smjernicama kao i Programa rada Hrvatske turističke zajednice za 2018.</w:t>
      </w:r>
      <w:r w:rsidR="00D2540C">
        <w:rPr>
          <w:rFonts w:ascii="Garamond" w:hAnsi="Garamond"/>
          <w:sz w:val="24"/>
        </w:rPr>
        <w:t xml:space="preserve"> godinu.</w:t>
      </w:r>
    </w:p>
    <w:p w:rsidR="00B77161" w:rsidRPr="00200D38" w:rsidRDefault="00B77161" w:rsidP="00F808F0">
      <w:p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Također se vodilo računa o zaključcima prethodnih sjednica Turističkog vije</w:t>
      </w:r>
      <w:r w:rsidR="00052367">
        <w:rPr>
          <w:rFonts w:ascii="Garamond" w:hAnsi="Garamond"/>
          <w:sz w:val="24"/>
        </w:rPr>
        <w:t>ća Turističke zajednice Brodsko</w:t>
      </w:r>
      <w:r w:rsidRPr="00200D38">
        <w:rPr>
          <w:rFonts w:ascii="Garamond" w:hAnsi="Garamond"/>
          <w:sz w:val="24"/>
        </w:rPr>
        <w:t xml:space="preserve">– posavske županije i direktora turističkih zajednica gradova s područja županije.  </w:t>
      </w:r>
    </w:p>
    <w:p w:rsidR="000B16E1" w:rsidRPr="00200D38" w:rsidRDefault="000B16E1" w:rsidP="00F808F0">
      <w:pPr>
        <w:jc w:val="both"/>
        <w:rPr>
          <w:rFonts w:ascii="Garamond" w:hAnsi="Garamond"/>
          <w:sz w:val="24"/>
        </w:rPr>
      </w:pPr>
    </w:p>
    <w:p w:rsidR="000B16E1" w:rsidRPr="00200D38" w:rsidRDefault="000B16E1" w:rsidP="00F808F0">
      <w:p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U izradi Prijedloga Programa rada za 2018. polazi od:</w:t>
      </w:r>
    </w:p>
    <w:p w:rsidR="00F808F0" w:rsidRPr="00200D38" w:rsidRDefault="00F808F0" w:rsidP="00F808F0">
      <w:pPr>
        <w:jc w:val="both"/>
        <w:rPr>
          <w:rFonts w:ascii="Garamond" w:hAnsi="Garamond"/>
          <w:sz w:val="24"/>
        </w:rPr>
      </w:pP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zadaća turističkih zajednica utvrđenih zakonskim propisima i smjernicama Glavnog ureda, vodeći računa o zastupljenosti svih pojedinih,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smjernica utvrđenih Strategijom razvoja hrvatskog turizma do 2020., </w:t>
      </w:r>
    </w:p>
    <w:p w:rsidR="000B16E1" w:rsidRPr="00200D38" w:rsidRDefault="00052367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potreba Brodsko</w:t>
      </w:r>
      <w:r w:rsidR="000B16E1" w:rsidRPr="00200D38">
        <w:rPr>
          <w:rFonts w:ascii="Garamond" w:hAnsi="Garamond"/>
          <w:sz w:val="24"/>
          <w:szCs w:val="24"/>
        </w:rPr>
        <w:t xml:space="preserve">– posavske županije kao  turističke destinacije i interesa </w:t>
      </w:r>
      <w:r w:rsidR="00B77161" w:rsidRPr="00200D38">
        <w:rPr>
          <w:rFonts w:ascii="Garamond" w:hAnsi="Garamond"/>
          <w:sz w:val="24"/>
          <w:szCs w:val="24"/>
        </w:rPr>
        <w:t>svih sudionika u destinaciji</w:t>
      </w:r>
      <w:r w:rsidR="000B16E1" w:rsidRPr="00200D38">
        <w:rPr>
          <w:rFonts w:ascii="Garamond" w:hAnsi="Garamond"/>
          <w:sz w:val="24"/>
          <w:szCs w:val="24"/>
        </w:rPr>
        <w:t>,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potrebe umrežavanja, kako u segmentu stvaranja turističkog proizvoda, tako i u segmentu zajedničkih promotivnih akcija, svih </w:t>
      </w:r>
      <w:r w:rsidR="00B77161" w:rsidRPr="00200D38">
        <w:rPr>
          <w:rFonts w:ascii="Garamond" w:hAnsi="Garamond"/>
          <w:sz w:val="24"/>
          <w:szCs w:val="24"/>
        </w:rPr>
        <w:t>su</w:t>
      </w:r>
      <w:r w:rsidRPr="00200D38">
        <w:rPr>
          <w:rFonts w:ascii="Garamond" w:hAnsi="Garamond"/>
          <w:sz w:val="24"/>
          <w:szCs w:val="24"/>
        </w:rPr>
        <w:t>dion</w:t>
      </w:r>
      <w:r w:rsidR="00052367">
        <w:rPr>
          <w:rFonts w:ascii="Garamond" w:hAnsi="Garamond"/>
          <w:sz w:val="24"/>
          <w:szCs w:val="24"/>
        </w:rPr>
        <w:t>ika turističkog razvoja Brodsko</w:t>
      </w:r>
      <w:r w:rsidRPr="00200D38">
        <w:rPr>
          <w:rFonts w:ascii="Garamond" w:hAnsi="Garamond"/>
          <w:sz w:val="24"/>
          <w:szCs w:val="24"/>
        </w:rPr>
        <w:t xml:space="preserve">– posavske županije,   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potrebe usklađenosti promocije sa strateškim i razvojnim planovima turizma na području  Brodsko-</w:t>
      </w:r>
      <w:r w:rsidR="00052367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 xml:space="preserve">posavske županije, 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potrebe usklađenosti zadaća Turističke zajednice Brodsko-</w:t>
      </w:r>
      <w:r w:rsidR="00052367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 xml:space="preserve">posavske županije i ostalih turističkih zajednica koje djeluju na području regije Slavonije,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potrebe usklađenosti promotivnih aktivnosti turističkih zajednica svih razina, vodeći računa o pravodobnom izražavanju interesa od strane nižih razina prema višim razinama ustroja,   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rezultata ostvarenih aktivnosti tijekom 201</w:t>
      </w:r>
      <w:r w:rsidR="00B77161" w:rsidRPr="00200D38">
        <w:rPr>
          <w:rFonts w:ascii="Garamond" w:hAnsi="Garamond"/>
          <w:sz w:val="24"/>
          <w:szCs w:val="24"/>
        </w:rPr>
        <w:t>7</w:t>
      </w:r>
      <w:r w:rsidRPr="00200D38">
        <w:rPr>
          <w:rFonts w:ascii="Garamond" w:hAnsi="Garamond"/>
          <w:sz w:val="24"/>
          <w:szCs w:val="24"/>
        </w:rPr>
        <w:t xml:space="preserve">.,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procjene stanja turističkog prometa i turističke potražnje u 2017.,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stanja, strukture i ocjene raspoloživih smje</w:t>
      </w:r>
      <w:r w:rsidR="00052367">
        <w:rPr>
          <w:rFonts w:ascii="Garamond" w:hAnsi="Garamond"/>
          <w:sz w:val="24"/>
          <w:szCs w:val="24"/>
        </w:rPr>
        <w:t>štajnih kapaciteta na području ž</w:t>
      </w:r>
      <w:r w:rsidRPr="00200D38">
        <w:rPr>
          <w:rFonts w:ascii="Garamond" w:hAnsi="Garamond"/>
          <w:sz w:val="24"/>
          <w:szCs w:val="24"/>
        </w:rPr>
        <w:t>upanije ,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ocjene stanja ukupnog turističkog proizvoda Brodsko-</w:t>
      </w:r>
      <w:r w:rsidR="00052367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>posavske županije i regije Slavonije,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dogovora s predstavnicima lokalnog turističkog gospodarstva o zajedničkim aktivnostima, </w:t>
      </w:r>
    </w:p>
    <w:p w:rsidR="000B16E1" w:rsidRPr="00200D38" w:rsidRDefault="000B16E1" w:rsidP="00844952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procjene raspoloživih financijskih sredstava u 2018</w:t>
      </w:r>
      <w:r w:rsidR="00AD40B6" w:rsidRPr="00200D38">
        <w:rPr>
          <w:rFonts w:ascii="Garamond" w:hAnsi="Garamond"/>
          <w:sz w:val="24"/>
          <w:szCs w:val="24"/>
        </w:rPr>
        <w:t>.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616C5A" w:rsidRDefault="00616C5A">
      <w:pPr>
        <w:jc w:val="both"/>
        <w:rPr>
          <w:rFonts w:ascii="Garamond" w:hAnsi="Garamond"/>
          <w:sz w:val="24"/>
          <w:szCs w:val="24"/>
        </w:rPr>
      </w:pPr>
    </w:p>
    <w:p w:rsidR="00C90920" w:rsidRPr="00200D38" w:rsidRDefault="00C90920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Prijedlog Programa rada sadrži: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F808F0">
      <w:pPr>
        <w:rPr>
          <w:rFonts w:ascii="Garamond" w:hAnsi="Garamond"/>
          <w:szCs w:val="24"/>
        </w:rPr>
      </w:pPr>
      <w:r w:rsidRPr="00200D38">
        <w:rPr>
          <w:rFonts w:ascii="Garamond" w:hAnsi="Garamond"/>
          <w:b/>
          <w:bCs/>
          <w:sz w:val="24"/>
        </w:rPr>
        <w:t xml:space="preserve">ZADAĆE I CILJEVI </w:t>
      </w:r>
      <w:r w:rsidR="000B16E1" w:rsidRPr="00200D38">
        <w:rPr>
          <w:rFonts w:ascii="Garamond" w:hAnsi="Garamond"/>
        </w:rPr>
        <w:t xml:space="preserve">koje će Turistička zajednica ostvariti tijekom 2018.,  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F75039">
      <w:pPr>
        <w:jc w:val="both"/>
        <w:rPr>
          <w:rFonts w:ascii="Garamond" w:hAnsi="Garamond"/>
          <w:b/>
          <w:i/>
          <w:sz w:val="24"/>
          <w:szCs w:val="24"/>
        </w:rPr>
      </w:pPr>
      <w:r w:rsidRPr="00200D38">
        <w:rPr>
          <w:rFonts w:ascii="Garamond" w:hAnsi="Garamond"/>
          <w:b/>
          <w:i/>
          <w:sz w:val="24"/>
          <w:szCs w:val="24"/>
        </w:rPr>
        <w:t>Prvi di</w:t>
      </w:r>
      <w:r w:rsidR="00F808F0" w:rsidRPr="00200D38">
        <w:rPr>
          <w:rFonts w:ascii="Garamond" w:hAnsi="Garamond"/>
          <w:b/>
          <w:i/>
          <w:sz w:val="24"/>
          <w:szCs w:val="24"/>
        </w:rPr>
        <w:t>o</w:t>
      </w:r>
      <w:r w:rsidR="000B16E1" w:rsidRPr="00200D38">
        <w:rPr>
          <w:rFonts w:ascii="Garamond" w:hAnsi="Garamond"/>
          <w:sz w:val="24"/>
          <w:szCs w:val="24"/>
        </w:rPr>
        <w:t xml:space="preserve"> koji obuhvaća sve aktivnosti </w:t>
      </w:r>
      <w:r w:rsidR="000B16E1" w:rsidRPr="00200D38">
        <w:rPr>
          <w:rFonts w:ascii="Garamond" w:hAnsi="Garamond"/>
          <w:b/>
          <w:i/>
          <w:sz w:val="24"/>
          <w:szCs w:val="24"/>
        </w:rPr>
        <w:t>Administrativnog marketinga</w:t>
      </w:r>
      <w:r w:rsidRPr="00200D38">
        <w:rPr>
          <w:rFonts w:ascii="Garamond" w:hAnsi="Garamond"/>
          <w:b/>
          <w:i/>
          <w:sz w:val="24"/>
          <w:szCs w:val="24"/>
        </w:rPr>
        <w:t xml:space="preserve"> i rad tijela Turističke zajednice</w:t>
      </w:r>
    </w:p>
    <w:p w:rsidR="000B16E1" w:rsidRPr="00200D38" w:rsidRDefault="000B16E1">
      <w:pPr>
        <w:jc w:val="both"/>
        <w:rPr>
          <w:rFonts w:ascii="Garamond" w:hAnsi="Garamond"/>
          <w:b/>
          <w:i/>
          <w:sz w:val="24"/>
          <w:szCs w:val="24"/>
        </w:rPr>
      </w:pPr>
    </w:p>
    <w:p w:rsidR="000B16E1" w:rsidRPr="00200D38" w:rsidRDefault="00F75039">
      <w:pPr>
        <w:jc w:val="both"/>
        <w:rPr>
          <w:rFonts w:ascii="Garamond" w:hAnsi="Garamond"/>
          <w:b/>
          <w:i/>
          <w:sz w:val="24"/>
          <w:szCs w:val="24"/>
        </w:rPr>
      </w:pPr>
      <w:r w:rsidRPr="00200D38">
        <w:rPr>
          <w:rFonts w:ascii="Garamond" w:hAnsi="Garamond"/>
          <w:b/>
          <w:bCs/>
          <w:i/>
          <w:sz w:val="24"/>
          <w:szCs w:val="24"/>
        </w:rPr>
        <w:t xml:space="preserve">Drugi dio </w:t>
      </w:r>
      <w:r w:rsidR="000B16E1" w:rsidRPr="00200D38">
        <w:rPr>
          <w:rFonts w:ascii="Garamond" w:hAnsi="Garamond"/>
          <w:sz w:val="24"/>
          <w:szCs w:val="24"/>
        </w:rPr>
        <w:t xml:space="preserve"> u kojem se govori o aktivnostima </w:t>
      </w:r>
      <w:r w:rsidR="000B16E1" w:rsidRPr="00200D38">
        <w:rPr>
          <w:rFonts w:ascii="Garamond" w:hAnsi="Garamond"/>
          <w:b/>
          <w:i/>
          <w:sz w:val="24"/>
          <w:szCs w:val="24"/>
        </w:rPr>
        <w:t>unutar Funkcionalnog marketinga</w:t>
      </w:r>
      <w:r w:rsidRPr="00200D38">
        <w:rPr>
          <w:rFonts w:ascii="Garamond" w:hAnsi="Garamond"/>
          <w:b/>
          <w:i/>
          <w:sz w:val="24"/>
          <w:szCs w:val="24"/>
        </w:rPr>
        <w:t xml:space="preserve">, plana rada po projektima i financijski plan za 2018.g. sa usporednim pokazateljima iz 2017.g.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pStyle w:val="Naslov1"/>
        <w:jc w:val="both"/>
        <w:rPr>
          <w:rFonts w:ascii="Garamond" w:hAnsi="Garamond"/>
          <w:szCs w:val="24"/>
        </w:rPr>
      </w:pPr>
      <w:bookmarkStart w:id="2" w:name="__RefHeading___Toc487657319"/>
      <w:bookmarkStart w:id="3" w:name="_Toc496208882"/>
      <w:bookmarkEnd w:id="2"/>
      <w:r w:rsidRPr="00200D38">
        <w:rPr>
          <w:rFonts w:ascii="Garamond" w:hAnsi="Garamond"/>
          <w:szCs w:val="24"/>
        </w:rPr>
        <w:t>ZADAĆE I CILJEVI</w:t>
      </w:r>
      <w:bookmarkEnd w:id="3"/>
    </w:p>
    <w:p w:rsidR="00616C5A" w:rsidRPr="00200D38" w:rsidRDefault="00616C5A" w:rsidP="00616C5A">
      <w:pPr>
        <w:rPr>
          <w:lang w:val="it-IT"/>
        </w:rPr>
      </w:pP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promocija tu</w:t>
      </w:r>
      <w:r w:rsidR="00052367">
        <w:rPr>
          <w:rFonts w:ascii="Garamond" w:hAnsi="Garamond"/>
          <w:color w:val="000000"/>
          <w:sz w:val="24"/>
          <w:szCs w:val="24"/>
        </w:rPr>
        <w:t>rističke destinacije na razini ž</w:t>
      </w:r>
      <w:r w:rsidRPr="00200D38">
        <w:rPr>
          <w:rFonts w:ascii="Garamond" w:hAnsi="Garamond"/>
          <w:color w:val="000000"/>
          <w:sz w:val="24"/>
          <w:szCs w:val="24"/>
        </w:rPr>
        <w:t>upanije samostaln</w:t>
      </w:r>
      <w:r w:rsidR="00052367">
        <w:rPr>
          <w:rFonts w:ascii="Garamond" w:hAnsi="Garamond"/>
          <w:color w:val="000000"/>
          <w:sz w:val="24"/>
          <w:szCs w:val="24"/>
        </w:rPr>
        <w:t>o i putem udruženog oglašavanja</w:t>
      </w:r>
      <w:r w:rsidRPr="00200D38">
        <w:rPr>
          <w:rFonts w:ascii="Garamond" w:hAnsi="Garamond"/>
          <w:color w:val="000000"/>
          <w:sz w:val="24"/>
          <w:szCs w:val="24"/>
        </w:rPr>
        <w:t xml:space="preserve"> te predstavljanjima na raznim sajmovima u Hrvatskoj i inozemstvu;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 xml:space="preserve">upravljanje javnom turističkom infrastrukturom </w:t>
      </w:r>
      <w:r w:rsidR="00052367">
        <w:rPr>
          <w:rFonts w:ascii="Garamond" w:hAnsi="Garamond"/>
          <w:color w:val="000000"/>
          <w:sz w:val="24"/>
          <w:szCs w:val="24"/>
        </w:rPr>
        <w:t>danom na upravljanje od strane ž</w:t>
      </w:r>
      <w:r w:rsidRPr="00200D38">
        <w:rPr>
          <w:rFonts w:ascii="Garamond" w:hAnsi="Garamond"/>
          <w:color w:val="000000"/>
          <w:sz w:val="24"/>
          <w:szCs w:val="24"/>
        </w:rPr>
        <w:t>upanije;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sudjelovanje u definiranju ciljeva i politi</w:t>
      </w:r>
      <w:r w:rsidR="00052367">
        <w:rPr>
          <w:rFonts w:ascii="Garamond" w:hAnsi="Garamond"/>
          <w:color w:val="000000"/>
          <w:sz w:val="24"/>
          <w:szCs w:val="24"/>
        </w:rPr>
        <w:t>ke razvoja turizma na području ž</w:t>
      </w:r>
      <w:r w:rsidRPr="00200D38">
        <w:rPr>
          <w:rFonts w:ascii="Garamond" w:hAnsi="Garamond"/>
          <w:color w:val="000000"/>
          <w:sz w:val="24"/>
          <w:szCs w:val="24"/>
        </w:rPr>
        <w:t>upanije u svezi s politikom planiranja razvoja turizma na nacionalnom nivou;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sudjelovanje u izradi strategije razvoja turizma na razini BPŽ;</w:t>
      </w:r>
    </w:p>
    <w:p w:rsidR="001352B7" w:rsidRPr="00200D38" w:rsidRDefault="0005236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promocija turističke ponude ž</w:t>
      </w:r>
      <w:r w:rsidR="001352B7" w:rsidRPr="00200D38">
        <w:rPr>
          <w:rFonts w:ascii="Garamond" w:hAnsi="Garamond"/>
          <w:color w:val="000000"/>
          <w:sz w:val="24"/>
          <w:szCs w:val="24"/>
        </w:rPr>
        <w:t xml:space="preserve">upanije u zemlji i inozemstvu u koordinaciji s Hrvatskom turističkom zajednicom i </w:t>
      </w:r>
      <w:proofErr w:type="spellStart"/>
      <w:r w:rsidR="001352B7" w:rsidRPr="00200D38">
        <w:rPr>
          <w:rFonts w:ascii="Garamond" w:hAnsi="Garamond"/>
          <w:color w:val="000000"/>
          <w:sz w:val="24"/>
          <w:szCs w:val="24"/>
        </w:rPr>
        <w:t>klasterom</w:t>
      </w:r>
      <w:proofErr w:type="spellEnd"/>
      <w:r w:rsidR="001352B7" w:rsidRPr="00200D38">
        <w:rPr>
          <w:rFonts w:ascii="Garamond" w:hAnsi="Garamond"/>
          <w:color w:val="000000"/>
          <w:sz w:val="24"/>
          <w:szCs w:val="24"/>
        </w:rPr>
        <w:t xml:space="preserve"> „Slavonija“.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obogaći</w:t>
      </w:r>
      <w:r w:rsidR="00052367">
        <w:rPr>
          <w:rFonts w:ascii="Garamond" w:hAnsi="Garamond"/>
          <w:color w:val="000000"/>
          <w:sz w:val="24"/>
          <w:szCs w:val="24"/>
        </w:rPr>
        <w:t>vanje ukupne turističke ponude ž</w:t>
      </w:r>
      <w:r w:rsidRPr="00200D38">
        <w:rPr>
          <w:rFonts w:ascii="Garamond" w:hAnsi="Garamond"/>
          <w:color w:val="000000"/>
          <w:sz w:val="24"/>
          <w:szCs w:val="24"/>
        </w:rPr>
        <w:t>upanije i kreiranje novih proizvoda turističke regije, a poglavito u selektivnim oblicima turizma (seoski, kulturni, tranzitni turizam i dr.);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pružanje stručne i svake druge pomoći turi</w:t>
      </w:r>
      <w:r w:rsidR="00052367">
        <w:rPr>
          <w:rFonts w:ascii="Garamond" w:hAnsi="Garamond"/>
          <w:color w:val="000000"/>
          <w:sz w:val="24"/>
          <w:szCs w:val="24"/>
        </w:rPr>
        <w:t>stičkim zajednicama s područja ž</w:t>
      </w:r>
      <w:r w:rsidRPr="00200D38">
        <w:rPr>
          <w:rFonts w:ascii="Garamond" w:hAnsi="Garamond"/>
          <w:color w:val="000000"/>
          <w:sz w:val="24"/>
          <w:szCs w:val="24"/>
        </w:rPr>
        <w:t xml:space="preserve">upanije u pitanjima važnim za njihovo djelovanje i razvoj te poticanje i pomaganje razvoja turizma na područjima koja nisu turistički razvijena; 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koordinacija djelovanja i nadzor izvršavanja ciljeva i zadaća turističkih zajedni</w:t>
      </w:r>
      <w:r w:rsidR="00052367">
        <w:rPr>
          <w:rFonts w:ascii="Garamond" w:hAnsi="Garamond"/>
          <w:color w:val="000000"/>
          <w:sz w:val="24"/>
          <w:szCs w:val="24"/>
        </w:rPr>
        <w:t>ca općina i gradova s područja ž</w:t>
      </w:r>
      <w:r w:rsidRPr="00200D38">
        <w:rPr>
          <w:rFonts w:ascii="Garamond" w:hAnsi="Garamond"/>
          <w:color w:val="000000"/>
          <w:sz w:val="24"/>
          <w:szCs w:val="24"/>
        </w:rPr>
        <w:t>upanije;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sudjelovanje u izradi planova razvoja turizma i strateškoga marketinškog plana hrvatskog turizma;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 xml:space="preserve">donošenje strateškoga </w:t>
      </w:r>
      <w:r w:rsidR="00052367">
        <w:rPr>
          <w:rFonts w:ascii="Garamond" w:hAnsi="Garamond"/>
          <w:color w:val="000000"/>
          <w:sz w:val="24"/>
          <w:szCs w:val="24"/>
        </w:rPr>
        <w:t>marketinškog plana za područje ž</w:t>
      </w:r>
      <w:r w:rsidRPr="00200D38">
        <w:rPr>
          <w:rFonts w:ascii="Garamond" w:hAnsi="Garamond"/>
          <w:color w:val="000000"/>
          <w:sz w:val="24"/>
          <w:szCs w:val="24"/>
        </w:rPr>
        <w:t>upanije, sukladno strateškom marketinškom planu hrvatskog turizma;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poticanje, očuvanje, unapređivanje i promicanje svih postojećih turističkih resursa i po</w:t>
      </w:r>
      <w:r w:rsidR="00052367">
        <w:rPr>
          <w:rFonts w:ascii="Garamond" w:hAnsi="Garamond"/>
          <w:color w:val="000000"/>
          <w:sz w:val="24"/>
          <w:szCs w:val="24"/>
        </w:rPr>
        <w:t>tencijala te turističke ponude ž</w:t>
      </w:r>
      <w:r w:rsidRPr="00200D38">
        <w:rPr>
          <w:rFonts w:ascii="Garamond" w:hAnsi="Garamond"/>
          <w:color w:val="000000"/>
          <w:sz w:val="24"/>
          <w:szCs w:val="24"/>
        </w:rPr>
        <w:t>upanije;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prikupljanje i obrada podataka o turističkom prometu i svih drugih podataka bitnih za praćenje izvršenja postavljenih ciljeva i zadaća (zbirno izvješće općina i gradova);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obavljanje informativnih poslova u svezi s turističkom ponudom;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izrada godišnjih izvješća, analiza i ocjena ostvarenja programa rada i financijskog plana Turističke zajednice Brodsko-</w:t>
      </w:r>
      <w:r w:rsidR="00052367">
        <w:rPr>
          <w:rFonts w:ascii="Garamond" w:hAnsi="Garamond"/>
          <w:color w:val="000000"/>
          <w:sz w:val="24"/>
          <w:szCs w:val="24"/>
        </w:rPr>
        <w:t xml:space="preserve"> </w:t>
      </w:r>
      <w:r w:rsidRPr="00200D38">
        <w:rPr>
          <w:rFonts w:ascii="Garamond" w:hAnsi="Garamond"/>
          <w:color w:val="000000"/>
          <w:sz w:val="24"/>
          <w:szCs w:val="24"/>
        </w:rPr>
        <w:t>posavske županije;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 xml:space="preserve">objedinjavanje zajedničkih razvojnih projekata turističkih zajednica općina i gradova; </w:t>
      </w:r>
    </w:p>
    <w:p w:rsidR="001352B7" w:rsidRPr="00200D38" w:rsidRDefault="001352B7" w:rsidP="00844952">
      <w:pPr>
        <w:pStyle w:val="Bezproreda"/>
        <w:numPr>
          <w:ilvl w:val="0"/>
          <w:numId w:val="7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obavljanje i drugih poslova propisanih Zakonom o turističkim zajednicama i promicanju hrvatskog turizma ili drugim propisom.</w:t>
      </w:r>
    </w:p>
    <w:p w:rsidR="001352B7" w:rsidRPr="00200D38" w:rsidRDefault="001352B7" w:rsidP="001352B7">
      <w:pPr>
        <w:pStyle w:val="Bezproreda"/>
        <w:jc w:val="both"/>
        <w:rPr>
          <w:rFonts w:ascii="Garamond" w:hAnsi="Garamond"/>
          <w:color w:val="000000"/>
          <w:sz w:val="24"/>
          <w:szCs w:val="24"/>
        </w:rPr>
      </w:pPr>
    </w:p>
    <w:p w:rsidR="001352B7" w:rsidRPr="00200D38" w:rsidRDefault="001352B7" w:rsidP="00844952">
      <w:pPr>
        <w:pStyle w:val="Bezproreda"/>
        <w:numPr>
          <w:ilvl w:val="0"/>
          <w:numId w:val="1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Turistička zajednica Brodsko-</w:t>
      </w:r>
      <w:r w:rsidR="00052367">
        <w:rPr>
          <w:rFonts w:ascii="Garamond" w:hAnsi="Garamond"/>
          <w:color w:val="000000"/>
          <w:sz w:val="24"/>
          <w:szCs w:val="24"/>
        </w:rPr>
        <w:t xml:space="preserve"> </w:t>
      </w:r>
      <w:r w:rsidRPr="00200D38">
        <w:rPr>
          <w:rFonts w:ascii="Garamond" w:hAnsi="Garamond"/>
          <w:color w:val="000000"/>
          <w:sz w:val="24"/>
          <w:szCs w:val="24"/>
        </w:rPr>
        <w:t>posavske županije sudjeluje i provodi programe i akcije Hrvatske turističke zajednice od zajedničkog interesa za sve subjekte u turizmu te podizanja razine kvalitete turističke ponude Hrvatske.</w:t>
      </w:r>
    </w:p>
    <w:p w:rsidR="001352B7" w:rsidRPr="00200D38" w:rsidRDefault="001352B7" w:rsidP="00844952">
      <w:pPr>
        <w:pStyle w:val="Bezproreda"/>
        <w:numPr>
          <w:ilvl w:val="0"/>
          <w:numId w:val="11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200D38">
        <w:rPr>
          <w:rFonts w:ascii="Garamond" w:hAnsi="Garamond"/>
          <w:color w:val="000000"/>
          <w:sz w:val="24"/>
          <w:szCs w:val="24"/>
        </w:rPr>
        <w:t>Turističke zajednice županija surađuju s regionalnim turističkim organizacijama iz drugih zemalja i mogu biti članovi međunarodnih turističkih organizacija.</w:t>
      </w:r>
    </w:p>
    <w:p w:rsidR="00D71D94" w:rsidRDefault="00D71D94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lastRenderedPageBreak/>
        <w:t>Polazeći od tri osnovna cilja Marketinškog plana hrvatskog turizma za razdoblje 2014. – 2020., a to su:</w:t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844952">
      <w:pPr>
        <w:numPr>
          <w:ilvl w:val="0"/>
          <w:numId w:val="12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povećanje snage </w:t>
      </w:r>
      <w:proofErr w:type="spellStart"/>
      <w:r w:rsidRPr="00200D38">
        <w:rPr>
          <w:rFonts w:ascii="Garamond" w:hAnsi="Garamond"/>
          <w:sz w:val="24"/>
          <w:szCs w:val="24"/>
        </w:rPr>
        <w:t>branda</w:t>
      </w:r>
      <w:proofErr w:type="spellEnd"/>
      <w:r w:rsidRPr="00200D38">
        <w:rPr>
          <w:rFonts w:ascii="Garamond" w:hAnsi="Garamond"/>
          <w:sz w:val="24"/>
          <w:szCs w:val="24"/>
        </w:rPr>
        <w:t>,</w:t>
      </w:r>
    </w:p>
    <w:p w:rsidR="000B16E1" w:rsidRPr="00200D38" w:rsidRDefault="000B16E1" w:rsidP="00844952">
      <w:pPr>
        <w:numPr>
          <w:ilvl w:val="0"/>
          <w:numId w:val="12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povećanje broja dolazaka,</w:t>
      </w:r>
    </w:p>
    <w:p w:rsidR="000B16E1" w:rsidRPr="00200D38" w:rsidRDefault="000B16E1" w:rsidP="00844952">
      <w:pPr>
        <w:numPr>
          <w:ilvl w:val="0"/>
          <w:numId w:val="12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povećanje dnevne potrošnje, </w:t>
      </w:r>
    </w:p>
    <w:p w:rsidR="000B16E1" w:rsidRPr="00200D38" w:rsidRDefault="000B16E1">
      <w:pPr>
        <w:tabs>
          <w:tab w:val="left" w:pos="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kao i Strateških smjernica, vizije i misije te strateških turističkih razvoj</w:t>
      </w:r>
      <w:r w:rsidR="00052367">
        <w:rPr>
          <w:rFonts w:ascii="Garamond" w:hAnsi="Garamond"/>
          <w:sz w:val="24"/>
          <w:szCs w:val="24"/>
        </w:rPr>
        <w:t>nih ciljeva za područje Brodsko</w:t>
      </w:r>
      <w:r w:rsidRPr="00200D38">
        <w:rPr>
          <w:rFonts w:ascii="Garamond" w:hAnsi="Garamond"/>
          <w:sz w:val="24"/>
          <w:szCs w:val="24"/>
        </w:rPr>
        <w:t xml:space="preserve">– posavske županije  utvrđenih Strategijom razvoja,   a to su: </w:t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844952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stvaranje poticajnog socijalnog okruženja za turistički razvoj ,</w:t>
      </w:r>
    </w:p>
    <w:p w:rsidR="000B16E1" w:rsidRPr="00200D38" w:rsidRDefault="000B16E1" w:rsidP="00844952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diversifikacija turističkih proizvoda i atrakcija,</w:t>
      </w:r>
    </w:p>
    <w:p w:rsidR="000B16E1" w:rsidRPr="00200D38" w:rsidRDefault="000B16E1" w:rsidP="00844952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uspostava turističke </w:t>
      </w:r>
      <w:proofErr w:type="spellStart"/>
      <w:r w:rsidRPr="00200D38">
        <w:rPr>
          <w:rFonts w:ascii="Garamond" w:hAnsi="Garamond"/>
          <w:sz w:val="24"/>
          <w:szCs w:val="24"/>
        </w:rPr>
        <w:t>infra</w:t>
      </w:r>
      <w:proofErr w:type="spellEnd"/>
      <w:r w:rsidRPr="00200D38">
        <w:rPr>
          <w:rFonts w:ascii="Garamond" w:hAnsi="Garamond"/>
          <w:sz w:val="24"/>
          <w:szCs w:val="24"/>
        </w:rPr>
        <w:t xml:space="preserve"> i </w:t>
      </w:r>
      <w:proofErr w:type="spellStart"/>
      <w:r w:rsidRPr="00200D38">
        <w:rPr>
          <w:rFonts w:ascii="Garamond" w:hAnsi="Garamond"/>
          <w:sz w:val="24"/>
          <w:szCs w:val="24"/>
        </w:rPr>
        <w:t>suprastrukture</w:t>
      </w:r>
      <w:proofErr w:type="spellEnd"/>
      <w:r w:rsidRPr="00200D38">
        <w:rPr>
          <w:rFonts w:ascii="Garamond" w:hAnsi="Garamond"/>
          <w:sz w:val="24"/>
          <w:szCs w:val="24"/>
        </w:rPr>
        <w:t>,</w:t>
      </w:r>
    </w:p>
    <w:p w:rsidR="000B16E1" w:rsidRPr="00200D38" w:rsidRDefault="000B16E1" w:rsidP="00844952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uspostava tržišne prepoznatljivosti i poželjnosti,     </w:t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na dalje, polazeći od ostvarenih rezultata tijekom 201</w:t>
      </w:r>
      <w:r w:rsidR="00274A2D" w:rsidRPr="00200D38">
        <w:rPr>
          <w:rFonts w:ascii="Garamond" w:hAnsi="Garamond"/>
          <w:sz w:val="24"/>
          <w:szCs w:val="24"/>
        </w:rPr>
        <w:t>7</w:t>
      </w:r>
      <w:r w:rsidRPr="00200D38">
        <w:rPr>
          <w:rFonts w:ascii="Garamond" w:hAnsi="Garamond"/>
          <w:sz w:val="24"/>
          <w:szCs w:val="24"/>
        </w:rPr>
        <w:t>. i iskustava u svezi s tim te uzimajući u obzir aktualnu svjetsku financijsko-gospodarsku situaciju i recesiju, kao i njene posljedice na kretanja u svjetskom turizmu i  turizmu u Hrvatskoj,</w:t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Operativni ciljevi marketinške turističke politike u 201</w:t>
      </w:r>
      <w:r w:rsidR="00274A2D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 xml:space="preserve">. bit će:  </w:t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52367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pozicioniranje Brodsko</w:t>
      </w:r>
      <w:r w:rsidR="000B16E1" w:rsidRPr="00200D38">
        <w:rPr>
          <w:rFonts w:ascii="Garamond" w:hAnsi="Garamond"/>
          <w:sz w:val="24"/>
          <w:szCs w:val="24"/>
        </w:rPr>
        <w:t xml:space="preserve">– posavske županije kao  kvalitetne destinacije životnog stila i jednog od vodećih turističkih centara Panonske Hrvatske,   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stvaranje novog imidža,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visoko fokusirana usmjerenost na gosta, 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operacionalizacija ključnih postavki, taktika i alata predviđenih </w:t>
      </w:r>
      <w:proofErr w:type="spellStart"/>
      <w:r w:rsidRPr="00200D38">
        <w:rPr>
          <w:rFonts w:ascii="Garamond" w:hAnsi="Garamond"/>
          <w:sz w:val="24"/>
          <w:szCs w:val="24"/>
        </w:rPr>
        <w:t>master</w:t>
      </w:r>
      <w:proofErr w:type="spellEnd"/>
      <w:r w:rsidRPr="00200D38">
        <w:rPr>
          <w:rFonts w:ascii="Garamond" w:hAnsi="Garamond"/>
          <w:sz w:val="24"/>
          <w:szCs w:val="24"/>
        </w:rPr>
        <w:t xml:space="preserve"> planom ,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povećanje vrijednosnih učinaka od turizma,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povećanje fizičkog obujma turističkog prometa u odnosu na 201</w:t>
      </w:r>
      <w:r w:rsidR="00274A2D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 xml:space="preserve">., 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podizanje kvalitete postojećih i aktiviranje novih smještajnih kapaciteta, uključujući i </w:t>
      </w:r>
      <w:r w:rsidR="00274A2D" w:rsidRPr="00200D38">
        <w:rPr>
          <w:rFonts w:ascii="Garamond" w:hAnsi="Garamond"/>
          <w:sz w:val="24"/>
          <w:szCs w:val="24"/>
        </w:rPr>
        <w:t xml:space="preserve">mogućnosti izgradnje </w:t>
      </w:r>
      <w:r w:rsidRPr="00200D38">
        <w:rPr>
          <w:rFonts w:ascii="Garamond" w:hAnsi="Garamond"/>
          <w:sz w:val="24"/>
          <w:szCs w:val="24"/>
        </w:rPr>
        <w:t>auto-kamp</w:t>
      </w:r>
      <w:r w:rsidR="00274A2D" w:rsidRPr="00200D38">
        <w:rPr>
          <w:rFonts w:ascii="Garamond" w:hAnsi="Garamond"/>
          <w:sz w:val="24"/>
          <w:szCs w:val="24"/>
        </w:rPr>
        <w:t>a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stvaranje preduvjeta za otvaranje kvalitetnog pratećeg uslužnog objekta u zoni auto ceste „Bregana – Lipovac“, 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povećanje iskorištenosti kapaciteta postojećih smještajnih kapaciteta, poglavito u vrijeme vikenda te tijekom ljetnih mjeseci,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aktiviranje svih raspoloživih resursa u cilju intenziviranja dolazaka učenika na školskim izletima i iz udaljenijih područja kao i organiziranih turističkih grup</w:t>
      </w:r>
      <w:r w:rsidR="00052367">
        <w:rPr>
          <w:rFonts w:ascii="Garamond" w:hAnsi="Garamond"/>
          <w:sz w:val="24"/>
          <w:szCs w:val="24"/>
        </w:rPr>
        <w:t>a iz inozemstva u prolazu kroz ž</w:t>
      </w:r>
      <w:r w:rsidRPr="00200D38">
        <w:rPr>
          <w:rFonts w:ascii="Garamond" w:hAnsi="Garamond"/>
          <w:sz w:val="24"/>
          <w:szCs w:val="24"/>
        </w:rPr>
        <w:t xml:space="preserve">upaniju, kao i organiziranih turističkih grupa tzv. kulturnih turista, 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daljnje razvijanje “kulturnog” turističkog proizvoda,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oživljavanje tradicijskih obrta te poticanje razvijanja etno projekata u kojima će biti sadržani elementi autohtonosti i tradicijske baštine,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poticanje umrežavanja tu</w:t>
      </w:r>
      <w:r w:rsidR="00052367">
        <w:rPr>
          <w:rFonts w:ascii="Garamond" w:hAnsi="Garamond"/>
          <w:sz w:val="24"/>
          <w:szCs w:val="24"/>
        </w:rPr>
        <w:t>rističkih subjekata s područja ž</w:t>
      </w:r>
      <w:r w:rsidRPr="00200D38">
        <w:rPr>
          <w:rFonts w:ascii="Garamond" w:hAnsi="Garamond"/>
          <w:sz w:val="24"/>
          <w:szCs w:val="24"/>
        </w:rPr>
        <w:t xml:space="preserve">upanije,  </w:t>
      </w:r>
    </w:p>
    <w:p w:rsidR="000B16E1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poboljšanje ponude koja se nudi gostima u tranzitu,  </w:t>
      </w:r>
    </w:p>
    <w:p w:rsidR="00B00B5F" w:rsidRPr="00200D38" w:rsidRDefault="000B16E1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poticanje razvoja </w:t>
      </w:r>
      <w:r w:rsidR="00B00B5F" w:rsidRPr="00200D38">
        <w:rPr>
          <w:rFonts w:ascii="Garamond" w:hAnsi="Garamond"/>
          <w:sz w:val="24"/>
          <w:szCs w:val="24"/>
        </w:rPr>
        <w:t xml:space="preserve">ruralnog </w:t>
      </w:r>
      <w:r w:rsidRPr="00200D38">
        <w:rPr>
          <w:rFonts w:ascii="Garamond" w:hAnsi="Garamond"/>
          <w:sz w:val="24"/>
          <w:szCs w:val="24"/>
        </w:rPr>
        <w:t xml:space="preserve">turizma </w:t>
      </w:r>
      <w:r w:rsidR="00274A2D" w:rsidRPr="00200D38">
        <w:rPr>
          <w:rFonts w:ascii="Garamond" w:hAnsi="Garamond"/>
          <w:sz w:val="24"/>
          <w:szCs w:val="24"/>
        </w:rPr>
        <w:t xml:space="preserve"> s </w:t>
      </w:r>
      <w:r w:rsidR="00B00B5F" w:rsidRPr="00200D38">
        <w:rPr>
          <w:rFonts w:ascii="Garamond" w:hAnsi="Garamond"/>
          <w:sz w:val="24"/>
          <w:szCs w:val="24"/>
        </w:rPr>
        <w:t>dominacijom tradicije u oblikovanju ponude</w:t>
      </w:r>
      <w:r w:rsidRPr="00200D38">
        <w:rPr>
          <w:rFonts w:ascii="Garamond" w:hAnsi="Garamond"/>
          <w:sz w:val="24"/>
          <w:szCs w:val="24"/>
        </w:rPr>
        <w:t xml:space="preserve">, </w:t>
      </w:r>
    </w:p>
    <w:p w:rsidR="000B16E1" w:rsidRPr="00200D38" w:rsidRDefault="00B00B5F" w:rsidP="00844952">
      <w:pPr>
        <w:numPr>
          <w:ilvl w:val="0"/>
          <w:numId w:val="9"/>
        </w:num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osigurati sinergiju svih sudionika  </w:t>
      </w:r>
      <w:r w:rsidR="00052367">
        <w:rPr>
          <w:rFonts w:ascii="Garamond" w:hAnsi="Garamond"/>
          <w:sz w:val="24"/>
          <w:szCs w:val="24"/>
        </w:rPr>
        <w:t>na području ž</w:t>
      </w:r>
      <w:r w:rsidR="000B16E1" w:rsidRPr="00200D38">
        <w:rPr>
          <w:rFonts w:ascii="Garamond" w:hAnsi="Garamond"/>
          <w:sz w:val="24"/>
          <w:szCs w:val="24"/>
        </w:rPr>
        <w:t>upanije</w:t>
      </w:r>
      <w:r w:rsidRPr="00200D38">
        <w:rPr>
          <w:rFonts w:ascii="Garamond" w:hAnsi="Garamond"/>
          <w:sz w:val="24"/>
          <w:szCs w:val="24"/>
        </w:rPr>
        <w:t xml:space="preserve"> jer jedino to vodi cilju</w:t>
      </w:r>
      <w:r w:rsidR="006F5D23" w:rsidRPr="00200D38">
        <w:rPr>
          <w:rFonts w:ascii="Garamond" w:hAnsi="Garamond"/>
          <w:sz w:val="24"/>
          <w:szCs w:val="24"/>
        </w:rPr>
        <w:t>.</w:t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Navedeni ciljevi ostvarit će se putem niza tržišnih, marketinških i kooperativnih aktivnosti koje će, između ostalog, uključivati: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                                                                               .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optimizaciju promidžbenih aktivnosti svih dionika koji sudjeluju u kreiranju tu</w:t>
      </w:r>
      <w:r w:rsidR="00803BDB">
        <w:rPr>
          <w:rFonts w:ascii="Garamond" w:hAnsi="Garamond"/>
          <w:sz w:val="24"/>
          <w:szCs w:val="24"/>
        </w:rPr>
        <w:t>rističkih proizvoda na razini ž</w:t>
      </w:r>
      <w:r w:rsidRPr="00200D38">
        <w:rPr>
          <w:rFonts w:ascii="Garamond" w:hAnsi="Garamond"/>
          <w:sz w:val="24"/>
          <w:szCs w:val="24"/>
        </w:rPr>
        <w:t>upanije,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lastRenderedPageBreak/>
        <w:t>poticanje suradnje s putničkim agencijama u funkciji destinacijskih menadžment kompanija,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poticanje realizacije turističkih projekata zasnovanih na suradnji javnog i privatnog sektora na lokalnoj razini,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poticanje suradnje sa svim Turističkim zajednicama i općinama , 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snažniju afirmaciju procesa korištenja </w:t>
      </w:r>
      <w:proofErr w:type="spellStart"/>
      <w:r w:rsidRPr="00200D38">
        <w:rPr>
          <w:rFonts w:ascii="Garamond" w:hAnsi="Garamond"/>
          <w:sz w:val="24"/>
          <w:szCs w:val="24"/>
        </w:rPr>
        <w:t>online</w:t>
      </w:r>
      <w:proofErr w:type="spellEnd"/>
      <w:r w:rsidRPr="00200D38">
        <w:rPr>
          <w:rFonts w:ascii="Garamond" w:hAnsi="Garamond"/>
          <w:sz w:val="24"/>
          <w:szCs w:val="24"/>
        </w:rPr>
        <w:t xml:space="preserve"> komunikacijske strategije u turističkoj promidžbi koja će se ostvariti kroz unapređenje Internet stranica, optim</w:t>
      </w:r>
      <w:r w:rsidR="00024BB3">
        <w:rPr>
          <w:rFonts w:ascii="Garamond" w:hAnsi="Garamond"/>
          <w:sz w:val="24"/>
          <w:szCs w:val="24"/>
        </w:rPr>
        <w:t>izaciju sadržaja, provođenje on</w:t>
      </w:r>
      <w:r w:rsidRPr="00200D38">
        <w:rPr>
          <w:rFonts w:ascii="Garamond" w:hAnsi="Garamond"/>
          <w:sz w:val="24"/>
          <w:szCs w:val="24"/>
        </w:rPr>
        <w:t xml:space="preserve">– </w:t>
      </w:r>
      <w:proofErr w:type="spellStart"/>
      <w:r w:rsidRPr="00200D38">
        <w:rPr>
          <w:rFonts w:ascii="Garamond" w:hAnsi="Garamond"/>
          <w:sz w:val="24"/>
          <w:szCs w:val="24"/>
        </w:rPr>
        <w:t>line</w:t>
      </w:r>
      <w:proofErr w:type="spellEnd"/>
      <w:r w:rsidRPr="00200D38">
        <w:rPr>
          <w:rFonts w:ascii="Garamond" w:hAnsi="Garamond"/>
          <w:sz w:val="24"/>
          <w:szCs w:val="24"/>
        </w:rPr>
        <w:t xml:space="preserve"> kampanja  i sl.,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pojačane aktivnosti na afirmaciji selektivnih turističkih proizvoda</w:t>
      </w:r>
      <w:r w:rsidR="00E659E5" w:rsidRPr="00200D38">
        <w:rPr>
          <w:rFonts w:ascii="Garamond" w:hAnsi="Garamond"/>
          <w:sz w:val="24"/>
          <w:szCs w:val="24"/>
        </w:rPr>
        <w:t xml:space="preserve"> s dominacijom tradicijskih vrijednosti te njihovo umrežavanje </w:t>
      </w:r>
      <w:r w:rsidRPr="00200D38">
        <w:rPr>
          <w:rFonts w:ascii="Garamond" w:hAnsi="Garamond"/>
          <w:sz w:val="24"/>
          <w:szCs w:val="24"/>
        </w:rPr>
        <w:t xml:space="preserve"> na razini regije  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efikasniju promociju turističke ponude destinacije,   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intenziviranje zajedničkih tržišnih aktivnosti u promociji na razini regije,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afirmaciju </w:t>
      </w:r>
      <w:proofErr w:type="spellStart"/>
      <w:r w:rsidRPr="00200D38">
        <w:rPr>
          <w:rFonts w:ascii="Garamond" w:hAnsi="Garamond"/>
          <w:sz w:val="24"/>
          <w:szCs w:val="24"/>
        </w:rPr>
        <w:t>brand</w:t>
      </w:r>
      <w:r w:rsidR="00024BB3">
        <w:rPr>
          <w:rFonts w:ascii="Garamond" w:hAnsi="Garamond"/>
          <w:sz w:val="24"/>
          <w:szCs w:val="24"/>
        </w:rPr>
        <w:t>a</w:t>
      </w:r>
      <w:proofErr w:type="spellEnd"/>
      <w:r w:rsidR="00024BB3">
        <w:rPr>
          <w:rFonts w:ascii="Garamond" w:hAnsi="Garamond"/>
          <w:sz w:val="24"/>
          <w:szCs w:val="24"/>
        </w:rPr>
        <w:t xml:space="preserve"> ž</w:t>
      </w:r>
      <w:r w:rsidRPr="00200D38">
        <w:rPr>
          <w:rFonts w:ascii="Garamond" w:hAnsi="Garamond"/>
          <w:sz w:val="24"/>
          <w:szCs w:val="24"/>
        </w:rPr>
        <w:t xml:space="preserve">upanije,  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zalaganje za jačanje gospodarskih interesa pravnih i fizičkih osoba u djelatnostima ugostiteljstva i turizma i s tim djelatnostima neposredno povezanim djelatnostima, te </w:t>
      </w:r>
    </w:p>
    <w:p w:rsidR="000B16E1" w:rsidRPr="00200D38" w:rsidRDefault="000B16E1" w:rsidP="00844952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iskorišta</w:t>
      </w:r>
      <w:r w:rsidR="00024BB3">
        <w:rPr>
          <w:rFonts w:ascii="Garamond" w:hAnsi="Garamond"/>
          <w:sz w:val="24"/>
          <w:szCs w:val="24"/>
        </w:rPr>
        <w:t>vanja  komparativnih prednosti ž</w:t>
      </w:r>
      <w:r w:rsidRPr="00200D38">
        <w:rPr>
          <w:rFonts w:ascii="Garamond" w:hAnsi="Garamond"/>
          <w:sz w:val="24"/>
          <w:szCs w:val="24"/>
        </w:rPr>
        <w:t>upanije  kao:</w:t>
      </w:r>
    </w:p>
    <w:p w:rsidR="000B16E1" w:rsidRPr="00200D38" w:rsidRDefault="000B16E1">
      <w:pPr>
        <w:tabs>
          <w:tab w:val="left" w:pos="72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F808F0" w:rsidRPr="00200D38" w:rsidRDefault="00E659E5" w:rsidP="00844952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destinacije kroz koju prolaze </w:t>
      </w:r>
      <w:r w:rsidR="000B16E1" w:rsidRPr="00200D38">
        <w:rPr>
          <w:rFonts w:ascii="Garamond" w:hAnsi="Garamond"/>
          <w:sz w:val="24"/>
          <w:szCs w:val="24"/>
        </w:rPr>
        <w:t>važn</w:t>
      </w:r>
      <w:r w:rsidRPr="00200D38">
        <w:rPr>
          <w:rFonts w:ascii="Garamond" w:hAnsi="Garamond"/>
          <w:sz w:val="24"/>
          <w:szCs w:val="24"/>
        </w:rPr>
        <w:t>e</w:t>
      </w:r>
      <w:r w:rsidR="000B16E1" w:rsidRPr="00200D38">
        <w:rPr>
          <w:rFonts w:ascii="Garamond" w:hAnsi="Garamond"/>
          <w:sz w:val="24"/>
          <w:szCs w:val="24"/>
        </w:rPr>
        <w:t xml:space="preserve"> prometnic</w:t>
      </w:r>
      <w:r w:rsidRPr="00200D38">
        <w:rPr>
          <w:rFonts w:ascii="Garamond" w:hAnsi="Garamond"/>
          <w:sz w:val="24"/>
          <w:szCs w:val="24"/>
        </w:rPr>
        <w:t>e</w:t>
      </w:r>
      <w:r w:rsidR="000B16E1" w:rsidRPr="00200D38">
        <w:rPr>
          <w:rFonts w:ascii="Garamond" w:hAnsi="Garamond"/>
          <w:sz w:val="24"/>
          <w:szCs w:val="24"/>
        </w:rPr>
        <w:t xml:space="preserve"> državnog i međunarodnog značaja,  </w:t>
      </w:r>
      <w:r w:rsidRPr="00200D38">
        <w:rPr>
          <w:rFonts w:ascii="Garamond" w:hAnsi="Garamond"/>
          <w:sz w:val="24"/>
          <w:szCs w:val="24"/>
        </w:rPr>
        <w:t xml:space="preserve">koje </w:t>
      </w:r>
      <w:r w:rsidR="000B16E1" w:rsidRPr="00200D38">
        <w:rPr>
          <w:rFonts w:ascii="Garamond" w:hAnsi="Garamond"/>
          <w:sz w:val="24"/>
          <w:szCs w:val="24"/>
        </w:rPr>
        <w:t>povezuj</w:t>
      </w:r>
      <w:r w:rsidRPr="00200D38">
        <w:rPr>
          <w:rFonts w:ascii="Garamond" w:hAnsi="Garamond"/>
          <w:sz w:val="24"/>
          <w:szCs w:val="24"/>
        </w:rPr>
        <w:t>u</w:t>
      </w:r>
      <w:r w:rsidR="000B16E1" w:rsidRPr="00200D38">
        <w:rPr>
          <w:rFonts w:ascii="Garamond" w:hAnsi="Garamond"/>
          <w:sz w:val="24"/>
          <w:szCs w:val="24"/>
        </w:rPr>
        <w:t xml:space="preserve"> Zapadnu Europu sa Istokom,</w:t>
      </w:r>
    </w:p>
    <w:p w:rsidR="00F808F0" w:rsidRPr="00200D38" w:rsidRDefault="00E659E5" w:rsidP="00844952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županija koja graniči sa </w:t>
      </w:r>
      <w:r w:rsidR="000B16E1" w:rsidRPr="00200D38">
        <w:rPr>
          <w:rFonts w:ascii="Garamond" w:hAnsi="Garamond"/>
          <w:sz w:val="24"/>
          <w:szCs w:val="24"/>
        </w:rPr>
        <w:t xml:space="preserve"> Bosn</w:t>
      </w:r>
      <w:r w:rsidRPr="00200D38">
        <w:rPr>
          <w:rFonts w:ascii="Garamond" w:hAnsi="Garamond"/>
          <w:sz w:val="24"/>
          <w:szCs w:val="24"/>
        </w:rPr>
        <w:t xml:space="preserve">om </w:t>
      </w:r>
      <w:r w:rsidR="000B16E1" w:rsidRPr="00200D38">
        <w:rPr>
          <w:rFonts w:ascii="Garamond" w:hAnsi="Garamond"/>
          <w:sz w:val="24"/>
          <w:szCs w:val="24"/>
        </w:rPr>
        <w:t xml:space="preserve"> i Hercegovin</w:t>
      </w:r>
      <w:r w:rsidRPr="00200D38">
        <w:rPr>
          <w:rFonts w:ascii="Garamond" w:hAnsi="Garamond"/>
          <w:sz w:val="24"/>
          <w:szCs w:val="24"/>
        </w:rPr>
        <w:t>om i ima veliku fre</w:t>
      </w:r>
      <w:r w:rsidR="00F808F0" w:rsidRPr="00200D38">
        <w:rPr>
          <w:rFonts w:ascii="Garamond" w:hAnsi="Garamond"/>
          <w:sz w:val="24"/>
          <w:szCs w:val="24"/>
        </w:rPr>
        <w:t>kvenciju prometa vozila i ljudi</w:t>
      </w:r>
      <w:r w:rsidR="000B16E1" w:rsidRPr="00200D38">
        <w:rPr>
          <w:rFonts w:ascii="Garamond" w:hAnsi="Garamond"/>
          <w:sz w:val="24"/>
          <w:szCs w:val="24"/>
        </w:rPr>
        <w:t>,</w:t>
      </w:r>
    </w:p>
    <w:p w:rsidR="00F808F0" w:rsidRPr="00200D38" w:rsidRDefault="000B16E1" w:rsidP="00844952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mogućeg razvoja riječnog prometa Savom koja dobiva sve veće značenje u prometnoj povezanosti  Europe i Jadrana,</w:t>
      </w:r>
    </w:p>
    <w:p w:rsidR="000B16E1" w:rsidRPr="00200D38" w:rsidRDefault="000B16E1" w:rsidP="00844952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gostoljubivosti </w:t>
      </w:r>
      <w:r w:rsidR="00E659E5" w:rsidRPr="00200D38">
        <w:rPr>
          <w:rFonts w:ascii="Garamond" w:hAnsi="Garamond"/>
          <w:sz w:val="24"/>
          <w:szCs w:val="24"/>
        </w:rPr>
        <w:t xml:space="preserve">i srdačnosti </w:t>
      </w:r>
      <w:r w:rsidR="00024BB3">
        <w:rPr>
          <w:rFonts w:ascii="Garamond" w:hAnsi="Garamond"/>
          <w:sz w:val="24"/>
          <w:szCs w:val="24"/>
        </w:rPr>
        <w:t>žitelja ž</w:t>
      </w:r>
      <w:r w:rsidRPr="00200D38">
        <w:rPr>
          <w:rFonts w:ascii="Garamond" w:hAnsi="Garamond"/>
          <w:sz w:val="24"/>
          <w:szCs w:val="24"/>
        </w:rPr>
        <w:t xml:space="preserve">upanije, u smislu sposobnosti njegovih žitelja da </w:t>
      </w:r>
      <w:r w:rsidR="00E659E5" w:rsidRPr="00200D38">
        <w:rPr>
          <w:rFonts w:ascii="Garamond" w:hAnsi="Garamond"/>
          <w:sz w:val="24"/>
          <w:szCs w:val="24"/>
        </w:rPr>
        <w:t xml:space="preserve">tradicionalno uvažavaju </w:t>
      </w:r>
      <w:r w:rsidRPr="00200D38">
        <w:rPr>
          <w:rFonts w:ascii="Garamond" w:hAnsi="Garamond"/>
          <w:sz w:val="24"/>
          <w:szCs w:val="24"/>
        </w:rPr>
        <w:t xml:space="preserve"> različite ideje, utjecaje i kulturu, te da se kontinuirano prilagođavaju novonastalim prilikama, </w:t>
      </w:r>
    </w:p>
    <w:p w:rsidR="000B16E1" w:rsidRPr="00200D38" w:rsidRDefault="000B16E1" w:rsidP="00844952">
      <w:pPr>
        <w:pStyle w:val="BodyText21"/>
        <w:numPr>
          <w:ilvl w:val="0"/>
          <w:numId w:val="13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 xml:space="preserve">destinacije  prepoznatljive u turističkom smislu po kulturnoj baštini </w:t>
      </w:r>
      <w:r w:rsidR="00E659E5" w:rsidRPr="00200D38">
        <w:rPr>
          <w:rFonts w:ascii="Garamond" w:hAnsi="Garamond"/>
          <w:szCs w:val="24"/>
        </w:rPr>
        <w:t xml:space="preserve">te materijalnim i nematerijalnim dobrima </w:t>
      </w:r>
      <w:r w:rsidRPr="00200D38">
        <w:rPr>
          <w:rFonts w:ascii="Garamond" w:hAnsi="Garamond"/>
          <w:szCs w:val="24"/>
        </w:rPr>
        <w:t xml:space="preserve"> kao  posebnom nacionalnom blagu,</w:t>
      </w:r>
    </w:p>
    <w:p w:rsidR="000B16E1" w:rsidRPr="00200D38" w:rsidRDefault="000B16E1" w:rsidP="00844952">
      <w:pPr>
        <w:pStyle w:val="BodyText21"/>
        <w:numPr>
          <w:ilvl w:val="0"/>
          <w:numId w:val="13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destinacije čije se ime veže uz život i djela eminentnih pojedinaca u području književnosti, odnosno umjetničkog stvaralaštva poput Ivane Brlić- Mažuranić i Dragutina Tadijanovića ili Branka Ružića</w:t>
      </w:r>
      <w:r w:rsidR="00AE47AD" w:rsidRPr="00200D38">
        <w:rPr>
          <w:rFonts w:ascii="Garamond" w:hAnsi="Garamond"/>
          <w:szCs w:val="24"/>
        </w:rPr>
        <w:t xml:space="preserve">, Matije Antuna </w:t>
      </w:r>
      <w:proofErr w:type="spellStart"/>
      <w:r w:rsidR="00AE47AD" w:rsidRPr="00200D38">
        <w:rPr>
          <w:rFonts w:ascii="Garamond" w:hAnsi="Garamond"/>
          <w:szCs w:val="24"/>
        </w:rPr>
        <w:t>Reljkovića</w:t>
      </w:r>
      <w:proofErr w:type="spellEnd"/>
      <w:r w:rsidR="00AE47AD" w:rsidRPr="00200D38">
        <w:rPr>
          <w:rFonts w:ascii="Garamond" w:hAnsi="Garamond"/>
          <w:szCs w:val="24"/>
        </w:rPr>
        <w:t xml:space="preserve">, Ivo </w:t>
      </w:r>
      <w:proofErr w:type="spellStart"/>
      <w:r w:rsidR="00AE47AD" w:rsidRPr="00200D38">
        <w:rPr>
          <w:rFonts w:ascii="Garamond" w:hAnsi="Garamond"/>
          <w:szCs w:val="24"/>
        </w:rPr>
        <w:t>Kerdić</w:t>
      </w:r>
      <w:proofErr w:type="spellEnd"/>
      <w:r w:rsidR="00AE47AD" w:rsidRPr="00200D38">
        <w:rPr>
          <w:rFonts w:ascii="Garamond" w:hAnsi="Garamond"/>
          <w:szCs w:val="24"/>
        </w:rPr>
        <w:t xml:space="preserve">, </w:t>
      </w:r>
      <w:proofErr w:type="spellStart"/>
      <w:r w:rsidRPr="00200D38">
        <w:rPr>
          <w:rFonts w:ascii="Garamond" w:hAnsi="Garamond"/>
          <w:szCs w:val="24"/>
        </w:rPr>
        <w:t>itd</w:t>
      </w:r>
      <w:proofErr w:type="spellEnd"/>
      <w:r w:rsidRPr="00200D38">
        <w:rPr>
          <w:rFonts w:ascii="Garamond" w:hAnsi="Garamond"/>
          <w:szCs w:val="24"/>
        </w:rPr>
        <w:t>,</w:t>
      </w:r>
    </w:p>
    <w:p w:rsidR="000B16E1" w:rsidRPr="00200D38" w:rsidRDefault="000B16E1" w:rsidP="00844952">
      <w:pPr>
        <w:pStyle w:val="BodyText21"/>
        <w:numPr>
          <w:ilvl w:val="0"/>
          <w:numId w:val="13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 xml:space="preserve">destinacije u kojem se njeguju izvorni običaji, stari zanati, folklorna baština, jednom riječju, tradicijsko nasljeđe Brodskog </w:t>
      </w:r>
      <w:proofErr w:type="spellStart"/>
      <w:r w:rsidRPr="00200D38">
        <w:rPr>
          <w:rFonts w:ascii="Garamond" w:hAnsi="Garamond"/>
          <w:szCs w:val="24"/>
        </w:rPr>
        <w:t>Posavlja</w:t>
      </w:r>
      <w:proofErr w:type="spellEnd"/>
      <w:r w:rsidRPr="00200D38">
        <w:rPr>
          <w:rFonts w:ascii="Garamond" w:hAnsi="Garamond"/>
          <w:szCs w:val="24"/>
        </w:rPr>
        <w:t xml:space="preserve"> čiji se elementi  moraju  bezuvjetno  ukomponirati u svaki turistički proizvod koji se nudi turistima,</w:t>
      </w:r>
    </w:p>
    <w:p w:rsidR="000B16E1" w:rsidRPr="00200D38" w:rsidRDefault="000B16E1" w:rsidP="00844952">
      <w:pPr>
        <w:pStyle w:val="BodyText21"/>
        <w:numPr>
          <w:ilvl w:val="0"/>
          <w:numId w:val="13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izletničkih cen</w:t>
      </w:r>
      <w:r w:rsidR="006F5D23" w:rsidRPr="00200D38">
        <w:rPr>
          <w:rFonts w:ascii="Garamond" w:hAnsi="Garamond"/>
          <w:szCs w:val="24"/>
        </w:rPr>
        <w:t>t</w:t>
      </w:r>
      <w:r w:rsidR="00AE47AD" w:rsidRPr="00200D38">
        <w:rPr>
          <w:rFonts w:ascii="Garamond" w:hAnsi="Garamond"/>
          <w:szCs w:val="24"/>
        </w:rPr>
        <w:t>a</w:t>
      </w:r>
      <w:r w:rsidRPr="00200D38">
        <w:rPr>
          <w:rFonts w:ascii="Garamond" w:hAnsi="Garamond"/>
          <w:szCs w:val="24"/>
        </w:rPr>
        <w:t>ra kojem gravitira veliki broj izletnika iz bliže i dalje okolice,</w:t>
      </w:r>
      <w:r w:rsidR="00AE47AD" w:rsidRPr="00200D38">
        <w:rPr>
          <w:rFonts w:ascii="Garamond" w:hAnsi="Garamond"/>
          <w:szCs w:val="24"/>
        </w:rPr>
        <w:t xml:space="preserve"> te prirodnih zaštićenih područja, </w:t>
      </w:r>
    </w:p>
    <w:p w:rsidR="000B16E1" w:rsidRPr="00200D38" w:rsidRDefault="000B16E1" w:rsidP="00844952">
      <w:pPr>
        <w:pStyle w:val="BodyText21"/>
        <w:numPr>
          <w:ilvl w:val="0"/>
          <w:numId w:val="13"/>
        </w:numPr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 xml:space="preserve">destinacije koji ima velike potencijale u segmentu mogućeg korištenja sportskih i rekreacijskih sadržaja namijenjenim ne samo lokalnom stanovništvu, već i turistima.     </w:t>
      </w:r>
    </w:p>
    <w:p w:rsidR="00F808F0" w:rsidRPr="00200D38" w:rsidRDefault="00F808F0" w:rsidP="00F808F0">
      <w:pPr>
        <w:rPr>
          <w:rFonts w:ascii="Garamond" w:hAnsi="Garamond"/>
        </w:rPr>
      </w:pPr>
      <w:bookmarkStart w:id="4" w:name="__RefHeading___Toc487657320"/>
      <w:bookmarkEnd w:id="4"/>
    </w:p>
    <w:p w:rsidR="000B16E1" w:rsidRPr="00200D38" w:rsidRDefault="000B16E1">
      <w:pPr>
        <w:pStyle w:val="Naslov1"/>
        <w:jc w:val="both"/>
        <w:rPr>
          <w:rFonts w:ascii="Garamond" w:hAnsi="Garamond"/>
          <w:szCs w:val="24"/>
        </w:rPr>
      </w:pPr>
      <w:bookmarkStart w:id="5" w:name="_Toc496208883"/>
      <w:r w:rsidRPr="00200D38">
        <w:rPr>
          <w:rFonts w:ascii="Garamond" w:hAnsi="Garamond"/>
          <w:szCs w:val="24"/>
        </w:rPr>
        <w:t>PROCJENA FIZIČKOG OBUJMA TURISTIČKOG PROMETA</w:t>
      </w:r>
      <w:bookmarkEnd w:id="5"/>
    </w:p>
    <w:p w:rsidR="000B16E1" w:rsidRPr="00200D38" w:rsidRDefault="000B16E1">
      <w:pPr>
        <w:ind w:firstLine="720"/>
        <w:jc w:val="both"/>
        <w:rPr>
          <w:rFonts w:ascii="Garamond" w:hAnsi="Garamond"/>
          <w:b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Osnovni parametri korišteni prigodom planiranja prihoda su, uz procjenu prihoda koji </w:t>
      </w:r>
      <w:r w:rsidR="00024BB3">
        <w:rPr>
          <w:rFonts w:ascii="Garamond" w:hAnsi="Garamond"/>
          <w:sz w:val="24"/>
          <w:szCs w:val="24"/>
        </w:rPr>
        <w:t>će se ostvariti u gospodarstvu ž</w:t>
      </w:r>
      <w:r w:rsidRPr="00200D38">
        <w:rPr>
          <w:rFonts w:ascii="Garamond" w:hAnsi="Garamond"/>
          <w:sz w:val="24"/>
          <w:szCs w:val="24"/>
        </w:rPr>
        <w:t xml:space="preserve">upanije 2018.,  uz procjenu sredstava kojima će se poticati obavljanje redovite djelatnosti Turističke zajednice i fizički pokazatelji o turističkom prometu  u 2017., prognoza za 2018., kao i pretpostavka efikasnije naplate turističke članarine od strane Porezne uprave.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616C5A" w:rsidRPr="00200D38" w:rsidRDefault="00616C5A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lastRenderedPageBreak/>
        <w:t>Prigodom planiranja vodit će se računa  o tome: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844952">
      <w:pPr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Zakona o članarinama u turističkim zajednicama (</w:t>
      </w:r>
      <w:proofErr w:type="spellStart"/>
      <w:r w:rsidRPr="00200D38">
        <w:rPr>
          <w:rFonts w:ascii="Garamond" w:hAnsi="Garamond"/>
          <w:sz w:val="24"/>
          <w:szCs w:val="24"/>
        </w:rPr>
        <w:t>N.N</w:t>
      </w:r>
      <w:proofErr w:type="spellEnd"/>
      <w:r w:rsidRPr="00200D38">
        <w:rPr>
          <w:rFonts w:ascii="Garamond" w:hAnsi="Garamond"/>
          <w:sz w:val="24"/>
          <w:szCs w:val="24"/>
        </w:rPr>
        <w:t>. 152/2008.) i odredbama Pravilnika o proglašavanju turističkih općina i gradova i o razvrstavanju naselja u turističke razrede (</w:t>
      </w:r>
      <w:proofErr w:type="spellStart"/>
      <w:r w:rsidRPr="00200D38">
        <w:rPr>
          <w:rFonts w:ascii="Garamond" w:hAnsi="Garamond"/>
          <w:sz w:val="24"/>
          <w:szCs w:val="24"/>
        </w:rPr>
        <w:t>N.N</w:t>
      </w:r>
      <w:proofErr w:type="spellEnd"/>
      <w:r w:rsidRPr="00200D38">
        <w:rPr>
          <w:rFonts w:ascii="Garamond" w:hAnsi="Garamond"/>
          <w:sz w:val="24"/>
          <w:szCs w:val="24"/>
        </w:rPr>
        <w:t>. 122/09),  što konkretno znači veću stopu plaćanja turističke članarine, ali i o tome,</w:t>
      </w:r>
    </w:p>
    <w:p w:rsidR="006A68AD" w:rsidRPr="00200D38" w:rsidRDefault="000B16E1" w:rsidP="00844952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da su od 1. siječnja 2011. na snagu stupile Izmjene i dopune Zakona o članarinama u turističkim zajednicama (</w:t>
      </w:r>
      <w:proofErr w:type="spellStart"/>
      <w:r w:rsidRPr="00200D38">
        <w:rPr>
          <w:rFonts w:ascii="Garamond" w:hAnsi="Garamond"/>
          <w:sz w:val="24"/>
          <w:szCs w:val="24"/>
        </w:rPr>
        <w:t>N.N</w:t>
      </w:r>
      <w:proofErr w:type="spellEnd"/>
      <w:r w:rsidRPr="00200D38">
        <w:rPr>
          <w:rFonts w:ascii="Garamond" w:hAnsi="Garamond"/>
          <w:sz w:val="24"/>
          <w:szCs w:val="24"/>
        </w:rPr>
        <w:t xml:space="preserve">. 88/2010.), sukladno kojima su stope za obračun članarina proporcionalno za sve obveznike smanjene za 20%, dok je djelomično smanjena i osnovica za obračun članarine. Međutim ovih dana je u najavi izmjena Zakona o visini naplate boravišne pristojbe te bi se to reflektiralo i na povećanje prihoda po toj osnovi u Turističkoj zajednici koja dijelom participira .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6A68AD" w:rsidRPr="00200D38" w:rsidRDefault="000B16E1" w:rsidP="006A68AD">
      <w:pPr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Tablica 1. DOLASCI I NOĆENJA TURISTA U </w:t>
      </w:r>
      <w:r w:rsidR="00C75489" w:rsidRPr="00200D38">
        <w:rPr>
          <w:rFonts w:ascii="Garamond" w:hAnsi="Garamond"/>
          <w:b/>
          <w:bCs/>
          <w:sz w:val="24"/>
          <w:szCs w:val="24"/>
        </w:rPr>
        <w:t xml:space="preserve">2016 i </w:t>
      </w:r>
      <w:r w:rsidRPr="00200D38">
        <w:rPr>
          <w:rFonts w:ascii="Garamond" w:hAnsi="Garamond"/>
          <w:b/>
          <w:bCs/>
          <w:sz w:val="24"/>
          <w:szCs w:val="24"/>
        </w:rPr>
        <w:t>201</w:t>
      </w:r>
      <w:r w:rsidR="00C75489" w:rsidRPr="00200D38">
        <w:rPr>
          <w:rFonts w:ascii="Garamond" w:hAnsi="Garamond"/>
          <w:b/>
          <w:bCs/>
          <w:sz w:val="24"/>
          <w:szCs w:val="24"/>
        </w:rPr>
        <w:t>7</w:t>
      </w:r>
      <w:r w:rsidR="006F5D23" w:rsidRPr="00200D38">
        <w:rPr>
          <w:rFonts w:ascii="Garamond" w:hAnsi="Garamond"/>
          <w:b/>
          <w:bCs/>
          <w:sz w:val="24"/>
          <w:szCs w:val="24"/>
        </w:rPr>
        <w:t>.</w:t>
      </w:r>
      <w:r w:rsidR="00C75489" w:rsidRPr="00200D38">
        <w:rPr>
          <w:rFonts w:ascii="Garamond" w:hAnsi="Garamond"/>
          <w:b/>
          <w:bCs/>
          <w:sz w:val="24"/>
          <w:szCs w:val="24"/>
        </w:rPr>
        <w:t xml:space="preserve">g. </w:t>
      </w:r>
    </w:p>
    <w:p w:rsidR="006A68AD" w:rsidRPr="00200D38" w:rsidRDefault="006A68AD" w:rsidP="006A68AD">
      <w:pPr>
        <w:rPr>
          <w:rFonts w:ascii="Garamond" w:hAnsi="Garamond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418"/>
        <w:gridCol w:w="1559"/>
        <w:gridCol w:w="1701"/>
      </w:tblGrid>
      <w:tr w:rsidR="006A68AD" w:rsidRPr="00200D38" w:rsidTr="002B5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68AD" w:rsidRPr="00200D38" w:rsidRDefault="006A68AD" w:rsidP="002B5F31">
            <w:pPr>
              <w:pStyle w:val="Sadrajitablice"/>
              <w:jc w:val="center"/>
              <w:rPr>
                <w:rFonts w:ascii="Garamond" w:hAnsi="Garamond"/>
                <w:b/>
                <w:szCs w:val="22"/>
              </w:rPr>
            </w:pPr>
            <w:r w:rsidRPr="00200D38">
              <w:rPr>
                <w:rFonts w:ascii="Garamond" w:hAnsi="Garamond"/>
                <w:b/>
                <w:szCs w:val="22"/>
              </w:rPr>
              <w:t>Županija BP</w:t>
            </w:r>
          </w:p>
          <w:p w:rsidR="006A68AD" w:rsidRPr="00200D38" w:rsidRDefault="006A68AD" w:rsidP="002B5F31">
            <w:pPr>
              <w:pStyle w:val="Sadrajitablice"/>
              <w:jc w:val="center"/>
              <w:rPr>
                <w:rFonts w:ascii="Garamond" w:hAnsi="Garamond"/>
                <w:b/>
                <w:szCs w:val="22"/>
              </w:rPr>
            </w:pPr>
            <w:r w:rsidRPr="00200D38">
              <w:rPr>
                <w:rFonts w:ascii="Garamond" w:hAnsi="Garamond"/>
                <w:b/>
                <w:szCs w:val="22"/>
              </w:rPr>
              <w:t>1.1. - 9.10.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68AD" w:rsidRPr="00200D38" w:rsidRDefault="006A68AD" w:rsidP="002B5F31">
            <w:pPr>
              <w:pStyle w:val="Sadrajitablice"/>
              <w:jc w:val="center"/>
              <w:rPr>
                <w:rFonts w:ascii="Garamond" w:hAnsi="Garamond"/>
                <w:b/>
                <w:szCs w:val="22"/>
              </w:rPr>
            </w:pPr>
            <w:r w:rsidRPr="00200D38">
              <w:rPr>
                <w:rFonts w:ascii="Garamond" w:hAnsi="Garamond"/>
                <w:b/>
                <w:szCs w:val="22"/>
              </w:rPr>
              <w:t>Dolasci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68AD" w:rsidRPr="00200D38" w:rsidRDefault="006A68AD" w:rsidP="002B5F31">
            <w:pPr>
              <w:pStyle w:val="Sadrajitablice"/>
              <w:jc w:val="center"/>
              <w:rPr>
                <w:rFonts w:ascii="Garamond" w:hAnsi="Garamond"/>
                <w:b/>
                <w:szCs w:val="22"/>
              </w:rPr>
            </w:pPr>
            <w:r w:rsidRPr="00200D38">
              <w:rPr>
                <w:rFonts w:ascii="Garamond" w:hAnsi="Garamond"/>
                <w:b/>
                <w:szCs w:val="22"/>
              </w:rPr>
              <w:t>Noćenja 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68AD" w:rsidRPr="00200D38" w:rsidRDefault="006A68AD" w:rsidP="002B5F31">
            <w:pPr>
              <w:pStyle w:val="Sadrajitablice"/>
              <w:jc w:val="center"/>
              <w:rPr>
                <w:rFonts w:ascii="Garamond" w:hAnsi="Garamond"/>
                <w:b/>
                <w:szCs w:val="22"/>
              </w:rPr>
            </w:pPr>
            <w:r w:rsidRPr="00200D38">
              <w:rPr>
                <w:rFonts w:ascii="Garamond" w:hAnsi="Garamond"/>
                <w:b/>
                <w:szCs w:val="22"/>
              </w:rPr>
              <w:t>Dolasci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8AD" w:rsidRPr="00200D38" w:rsidRDefault="006A68AD" w:rsidP="002B5F31">
            <w:pPr>
              <w:pStyle w:val="Sadrajitablice"/>
              <w:snapToGrid w:val="0"/>
              <w:jc w:val="center"/>
              <w:rPr>
                <w:rFonts w:ascii="Garamond" w:hAnsi="Garamond"/>
                <w:b/>
                <w:szCs w:val="22"/>
              </w:rPr>
            </w:pPr>
            <w:r w:rsidRPr="00200D38">
              <w:rPr>
                <w:rFonts w:ascii="Garamond" w:hAnsi="Garamond"/>
                <w:b/>
                <w:szCs w:val="22"/>
              </w:rPr>
              <w:t>Noćenja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68AD" w:rsidRPr="00200D38" w:rsidRDefault="006A68AD" w:rsidP="002B5F31">
            <w:pPr>
              <w:pStyle w:val="Sadrajitablice"/>
              <w:snapToGrid w:val="0"/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200D38">
              <w:rPr>
                <w:rFonts w:ascii="Garamond" w:hAnsi="Garamond"/>
                <w:b/>
                <w:szCs w:val="22"/>
              </w:rPr>
              <w:t>Index</w:t>
            </w:r>
            <w:proofErr w:type="spellEnd"/>
            <w:r w:rsidRPr="00200D38">
              <w:rPr>
                <w:rFonts w:ascii="Garamond" w:hAnsi="Garamond"/>
                <w:b/>
                <w:szCs w:val="22"/>
              </w:rPr>
              <w:t xml:space="preserve"> noćenja</w:t>
            </w:r>
          </w:p>
        </w:tc>
      </w:tr>
      <w:tr w:rsidR="006A68AD" w:rsidRPr="00200D38" w:rsidTr="002B5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AD" w:rsidRPr="00200D38" w:rsidRDefault="006A68AD" w:rsidP="006A68AD">
            <w:pPr>
              <w:pStyle w:val="Sadrajitablice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 xml:space="preserve">Domaći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8.193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17.725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8.605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</w:rPr>
            </w:pPr>
            <w:r w:rsidRPr="00200D38">
              <w:rPr>
                <w:rFonts w:ascii="Garamond" w:hAnsi="Garamond"/>
              </w:rPr>
              <w:t>17.868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</w:rPr>
            </w:pPr>
            <w:r w:rsidRPr="00200D38">
              <w:rPr>
                <w:rFonts w:ascii="Garamond" w:hAnsi="Garamond"/>
              </w:rPr>
              <w:t>100,8</w:t>
            </w:r>
          </w:p>
        </w:tc>
      </w:tr>
      <w:tr w:rsidR="006A68AD" w:rsidRPr="00200D38" w:rsidTr="002B5F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8AD" w:rsidRPr="00200D38" w:rsidRDefault="006A68AD" w:rsidP="006A68AD">
            <w:pPr>
              <w:pStyle w:val="Sadrajitablice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 xml:space="preserve">Strani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12.631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20.969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14.125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</w:rPr>
            </w:pPr>
            <w:r w:rsidRPr="00200D38">
              <w:rPr>
                <w:rFonts w:ascii="Garamond" w:hAnsi="Garamond"/>
              </w:rPr>
              <w:t>24.582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8AD" w:rsidRPr="00200D38" w:rsidRDefault="006A68AD" w:rsidP="002B5F31">
            <w:pPr>
              <w:pStyle w:val="Sadrajitablice"/>
              <w:jc w:val="right"/>
              <w:rPr>
                <w:rFonts w:ascii="Garamond" w:hAnsi="Garamond"/>
              </w:rPr>
            </w:pPr>
            <w:r w:rsidRPr="00200D38">
              <w:rPr>
                <w:rFonts w:ascii="Garamond" w:hAnsi="Garamond"/>
              </w:rPr>
              <w:t>117,23</w:t>
            </w:r>
          </w:p>
        </w:tc>
      </w:tr>
      <w:tr w:rsidR="00E46B74" w:rsidRPr="00200D38" w:rsidTr="002B5F31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74" w:rsidRPr="00200D38" w:rsidRDefault="00E46B74" w:rsidP="00C90920">
            <w:pPr>
              <w:pStyle w:val="Sadrajitablice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B74" w:rsidRPr="00200D38" w:rsidRDefault="00E46B74" w:rsidP="002B5F31">
            <w:pPr>
              <w:pStyle w:val="Sadrajitablice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20.824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B74" w:rsidRPr="00200D38" w:rsidRDefault="00E46B74" w:rsidP="002B5F31">
            <w:pPr>
              <w:pStyle w:val="Sadrajitablice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38.694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B74" w:rsidRPr="00200D38" w:rsidRDefault="00E46B74" w:rsidP="002B5F31">
            <w:pPr>
              <w:pStyle w:val="Sadrajitablice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22.730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6B74" w:rsidRPr="00200D38" w:rsidRDefault="00E46B74" w:rsidP="002B5F31">
            <w:pPr>
              <w:pStyle w:val="Sadrajitablice"/>
              <w:jc w:val="right"/>
              <w:rPr>
                <w:rFonts w:ascii="Garamond" w:hAnsi="Garamond"/>
                <w:b/>
              </w:rPr>
            </w:pPr>
            <w:r w:rsidRPr="00200D38">
              <w:rPr>
                <w:rFonts w:ascii="Garamond" w:hAnsi="Garamond"/>
                <w:b/>
              </w:rPr>
              <w:t>42.450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74" w:rsidRPr="00200D38" w:rsidRDefault="00E46B74" w:rsidP="002B5F31">
            <w:pPr>
              <w:pStyle w:val="Sadrajitablice"/>
              <w:jc w:val="right"/>
              <w:rPr>
                <w:rFonts w:ascii="Garamond" w:hAnsi="Garamond"/>
                <w:b/>
              </w:rPr>
            </w:pPr>
            <w:r w:rsidRPr="00200D38">
              <w:rPr>
                <w:rFonts w:ascii="Garamond" w:hAnsi="Garamond"/>
                <w:b/>
              </w:rPr>
              <w:t>109,7</w:t>
            </w:r>
          </w:p>
        </w:tc>
      </w:tr>
    </w:tbl>
    <w:p w:rsidR="000B16E1" w:rsidRPr="00200D38" w:rsidRDefault="000B16E1" w:rsidP="006A68AD">
      <w:pPr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Izvor; </w:t>
      </w:r>
      <w:r w:rsidR="001036C9" w:rsidRPr="00200D38">
        <w:rPr>
          <w:rFonts w:ascii="Garamond" w:hAnsi="Garamond"/>
          <w:sz w:val="24"/>
          <w:szCs w:val="24"/>
        </w:rPr>
        <w:t xml:space="preserve">Turistički ured, listopad 2017.g. </w:t>
      </w: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Od 1.1. 2016.g. je novi elektronski oblik evidencije u primjeni te je sada dostupna informacija o točnim podacima za pojedinačne smješta</w:t>
      </w:r>
      <w:r w:rsidR="00024BB3">
        <w:rPr>
          <w:rFonts w:ascii="Garamond" w:hAnsi="Garamond"/>
          <w:sz w:val="24"/>
          <w:szCs w:val="24"/>
        </w:rPr>
        <w:t>jne objekte na području cijele ž</w:t>
      </w:r>
      <w:r w:rsidRPr="00200D38">
        <w:rPr>
          <w:rFonts w:ascii="Garamond" w:hAnsi="Garamond"/>
          <w:sz w:val="24"/>
          <w:szCs w:val="24"/>
        </w:rPr>
        <w:t xml:space="preserve">upanije. </w:t>
      </w:r>
    </w:p>
    <w:p w:rsidR="006A68AD" w:rsidRPr="00200D38" w:rsidRDefault="006A68AD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Najnoviji podaci o turističkom prometu u Brodsko-</w:t>
      </w:r>
      <w:r w:rsidR="00024BB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posavskoj županiji govore da je na području BPŽ u prvih devet mjeseci ove godine ostvareno 42.450 noćenja što je za oko 9,7%  više nego prošle godine u istom razdoblju. Struktura gostiju govori da su u povećanju dolasci i noćenja a stranih za 17,23%. </w:t>
      </w:r>
    </w:p>
    <w:p w:rsidR="006A68AD" w:rsidRPr="00200D38" w:rsidRDefault="006A68AD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Na prvom mjes</w:t>
      </w:r>
      <w:r w:rsidR="00024BB3">
        <w:rPr>
          <w:rFonts w:ascii="Garamond" w:hAnsi="Garamond"/>
          <w:color w:val="000000"/>
          <w:sz w:val="24"/>
          <w:szCs w:val="24"/>
          <w:shd w:val="clear" w:color="auto" w:fill="FFFFFF"/>
        </w:rPr>
        <w:t>tu po dolascima i noćenju su sl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jedeća emitivna tržišta; Njemačka i  Italija.  </w:t>
      </w: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Struktura stranih gostiju iz koje je vidljivo da prednjače gosti iz Njemačke</w:t>
      </w:r>
      <w:r w:rsidR="00024BB3">
        <w:rPr>
          <w:rFonts w:ascii="Garamond" w:hAnsi="Garamond"/>
          <w:color w:val="000000"/>
          <w:sz w:val="24"/>
          <w:szCs w:val="24"/>
          <w:shd w:val="clear" w:color="auto" w:fill="FFFFFF"/>
        </w:rPr>
        <w:t>,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 slijede ih Talijani, koji su nekada bili najbrojniji zahvaljujući lovnom turizmu. </w:t>
      </w: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Vrijedno je spomenuti povećani broj tranzitnih gostiju iz Bugarske, Srbije, Francuske  i Slovenije. Kao značajni olakšavajući pokazatelj kod </w:t>
      </w:r>
      <w:r w:rsidRPr="00200D38">
        <w:rPr>
          <w:rFonts w:ascii="Garamond" w:hAnsi="Garamond"/>
          <w:sz w:val="24"/>
          <w:szCs w:val="24"/>
          <w:shd w:val="clear" w:color="auto" w:fill="FFFFFF"/>
        </w:rPr>
        <w:t xml:space="preserve">planova za 2018. 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godinu je značajno povećanje turističkih sadržaja i smještajnih mogućnosti. Kad se ovome doda i konačno uspostavljanje smještajnih mogućnosti za smještaj gostiju iz jednog autobusa u Staroj Kapeli i Velikoj Kopanici, te u novootvorenom Hostelu </w:t>
      </w:r>
      <w:proofErr w:type="spellStart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Levicki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ali i  </w:t>
      </w:r>
      <w:r w:rsidR="0021399B"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općenito 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povećanje kapaciteta</w:t>
      </w:r>
      <w:r w:rsidR="0021399B"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="0021399B"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cca</w:t>
      </w:r>
      <w:proofErr w:type="spellEnd"/>
      <w:r w:rsidR="0021399B"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10%. </w:t>
      </w:r>
    </w:p>
    <w:p w:rsidR="00061979" w:rsidRPr="00200D38" w:rsidRDefault="00061979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Najveći porast noćenja bilježe slijedeći objekti; Eko </w:t>
      </w:r>
      <w:proofErr w:type="spellStart"/>
      <w:r w:rsidR="0021399B"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Ga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rten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Sl. Brod, ART – Sl. Brod, kuća </w:t>
      </w:r>
      <w:proofErr w:type="spellStart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dida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Tunje- </w:t>
      </w:r>
      <w:proofErr w:type="spellStart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Oprisavci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, pansion Antonio – Sl. Brod, Pansi</w:t>
      </w:r>
      <w:r w:rsidR="00024BB3">
        <w:rPr>
          <w:rFonts w:ascii="Garamond" w:hAnsi="Garamond"/>
          <w:color w:val="000000"/>
          <w:sz w:val="24"/>
          <w:szCs w:val="24"/>
          <w:shd w:val="clear" w:color="auto" w:fill="FFFFFF"/>
        </w:rPr>
        <w:t>on Slavonski biser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– Nova Gradiška, </w:t>
      </w:r>
      <w:proofErr w:type="spellStart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Savus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– Sl. Brod, Sobe Mateo – </w:t>
      </w:r>
      <w:proofErr w:type="spellStart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Okučani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="0021399B"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Turist- Staro Petrovo Selo. </w:t>
      </w: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Ukupan broj smještajnih jedinica je 512 a broj kreveta prema podacima iz </w:t>
      </w:r>
      <w:proofErr w:type="spellStart"/>
      <w:r w:rsidR="00D71D94">
        <w:rPr>
          <w:rFonts w:ascii="Garamond" w:hAnsi="Garamond"/>
          <w:color w:val="000000"/>
          <w:sz w:val="24"/>
          <w:szCs w:val="24"/>
          <w:shd w:val="clear" w:color="auto" w:fill="FFFFFF"/>
        </w:rPr>
        <w:t>E</w:t>
      </w:r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>visitor</w:t>
      </w:r>
      <w:proofErr w:type="spellEnd"/>
      <w:r w:rsidRPr="00200D38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sustava je 1.114 kreveta. </w:t>
      </w: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Planiranim</w:t>
      </w:r>
      <w:r w:rsidR="00024BB3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>aktivnostima za 2018. godinu že</w:t>
      </w:r>
      <w:r w:rsidR="00024BB3">
        <w:rPr>
          <w:rFonts w:ascii="Garamond" w:hAnsi="Garamond"/>
          <w:sz w:val="24"/>
          <w:szCs w:val="24"/>
        </w:rPr>
        <w:t>li se promovirati ž</w:t>
      </w:r>
      <w:r w:rsidRPr="00200D38">
        <w:rPr>
          <w:rFonts w:ascii="Garamond" w:hAnsi="Garamond"/>
          <w:sz w:val="24"/>
          <w:szCs w:val="24"/>
        </w:rPr>
        <w:t>upaniju kao poželjnu i zanimljivu turističku destinaciju. Uređenje destinacije i turističke infrastrukture ostaje trajni zadatak sustava turističkih zajednica.</w:t>
      </w: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Turistička zajednica se u rujnu po prvi puta javila na Javni poziv Hrvatske turističke zajednice koji će u slučaju pozitivnog ishoda osigurati Turističkom uredu 80% sredstava iz fonda  udruženo oglašavanje. </w:t>
      </w: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AB2633" w:rsidRPr="00200D38" w:rsidRDefault="00AB2633" w:rsidP="00AB2633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lastRenderedPageBreak/>
        <w:t>Budući je javnim pozivom zadano da se 75% iznosa mora konzumirati putem agencija ili medija na emitivnim tržištima</w:t>
      </w:r>
      <w:r w:rsidR="00737E5F" w:rsidRPr="00200D38">
        <w:rPr>
          <w:rFonts w:ascii="Garamond" w:hAnsi="Garamond"/>
          <w:sz w:val="24"/>
          <w:szCs w:val="24"/>
        </w:rPr>
        <w:t>.</w:t>
      </w:r>
      <w:r w:rsidRPr="00200D38">
        <w:rPr>
          <w:rFonts w:ascii="Garamond" w:hAnsi="Garamond"/>
          <w:sz w:val="24"/>
          <w:szCs w:val="24"/>
        </w:rPr>
        <w:t xml:space="preserve"> Turistički ured će na taj način iskoristiti mogućnost da promovira smještajne kapacitete kao i svu ostalu turističku ponudu destinacije (manifestacije, kulturnu, materijalnu i nematerijalnu baštinu),  a sve u cilju povećanja broja noćenja i dolazaka u našu županiju. </w:t>
      </w:r>
      <w:r w:rsidR="00737E5F" w:rsidRPr="00200D38">
        <w:rPr>
          <w:rFonts w:ascii="Garamond" w:hAnsi="Garamond"/>
          <w:sz w:val="24"/>
          <w:szCs w:val="24"/>
        </w:rPr>
        <w:t xml:space="preserve">Također </w:t>
      </w:r>
      <w:r w:rsidRPr="00200D38">
        <w:rPr>
          <w:rFonts w:ascii="Garamond" w:hAnsi="Garamond"/>
          <w:sz w:val="24"/>
          <w:szCs w:val="24"/>
        </w:rPr>
        <w:t xml:space="preserve"> pratimo i ostale  natječaje i sredstv</w:t>
      </w:r>
      <w:r w:rsidR="00024BB3">
        <w:rPr>
          <w:rFonts w:ascii="Garamond" w:hAnsi="Garamond"/>
          <w:sz w:val="24"/>
          <w:szCs w:val="24"/>
        </w:rPr>
        <w:t>a Hrvatske Turističke zajednice</w:t>
      </w:r>
      <w:r w:rsidRPr="00200D38">
        <w:rPr>
          <w:rFonts w:ascii="Garamond" w:hAnsi="Garamond"/>
          <w:sz w:val="24"/>
          <w:szCs w:val="24"/>
        </w:rPr>
        <w:t>, Ministarstva turizma republike Hrvatske.</w:t>
      </w:r>
    </w:p>
    <w:p w:rsidR="006A68AD" w:rsidRPr="00200D38" w:rsidRDefault="00AB2633" w:rsidP="006A68AD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Primarno smo u planiranju proračuna pratili i poštivali  smjernice nadležnog Odijela za g</w:t>
      </w:r>
      <w:r w:rsidR="00024BB3">
        <w:rPr>
          <w:rFonts w:ascii="Garamond" w:hAnsi="Garamond"/>
          <w:sz w:val="24"/>
          <w:szCs w:val="24"/>
        </w:rPr>
        <w:t>ospodarstvo i financije Brodsko</w:t>
      </w:r>
      <w:r w:rsidRPr="00200D38">
        <w:rPr>
          <w:rFonts w:ascii="Garamond" w:hAnsi="Garamond"/>
          <w:sz w:val="24"/>
          <w:szCs w:val="24"/>
        </w:rPr>
        <w:t xml:space="preserve">– posavske županije. </w:t>
      </w:r>
    </w:p>
    <w:p w:rsidR="006A68AD" w:rsidRPr="00200D38" w:rsidRDefault="006A68AD" w:rsidP="006A68AD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0B16E1" w:rsidRPr="00200D38" w:rsidRDefault="00AB2633" w:rsidP="006A68AD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Iako smo imali potrebu za puno većim sredstvima zbog velikog interesa sudionika u sustavu i velikog broja novih projekata ,  ostali smo na o istom  planiranom iznosu sredstava za projekte</w:t>
      </w:r>
      <w:r w:rsidR="00024BB3">
        <w:rPr>
          <w:rFonts w:ascii="Garamond" w:hAnsi="Garamond"/>
          <w:sz w:val="24"/>
          <w:szCs w:val="24"/>
        </w:rPr>
        <w:t>.</w:t>
      </w:r>
    </w:p>
    <w:p w:rsidR="000205C4" w:rsidRPr="00200D38" w:rsidRDefault="000205C4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DD1801" w:rsidRPr="00200D38" w:rsidRDefault="00DD1801" w:rsidP="00DD180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PROCJENA UKUPNOG PRIHODA</w:t>
      </w:r>
    </w:p>
    <w:p w:rsidR="00DD1801" w:rsidRPr="00200D38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DD1801" w:rsidRPr="00200D38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Obzirom na aktualnu situaciju i procjenu temeljenu na statističkim pokazateljima, procjenjuje se da  prihodi od boravišne pristojbe i od turističke članarine </w:t>
      </w:r>
      <w:r w:rsidR="00024BB3">
        <w:rPr>
          <w:rFonts w:ascii="Garamond" w:hAnsi="Garamond"/>
          <w:sz w:val="24"/>
          <w:szCs w:val="24"/>
        </w:rPr>
        <w:t>neće bitn</w:t>
      </w:r>
      <w:r w:rsidR="00F75039" w:rsidRPr="00200D38">
        <w:rPr>
          <w:rFonts w:ascii="Garamond" w:hAnsi="Garamond"/>
          <w:sz w:val="24"/>
          <w:szCs w:val="24"/>
        </w:rPr>
        <w:t xml:space="preserve">o odstupati od planiranih </w:t>
      </w:r>
      <w:r w:rsidRPr="00200D38">
        <w:rPr>
          <w:rFonts w:ascii="Garamond" w:hAnsi="Garamond"/>
          <w:sz w:val="24"/>
          <w:szCs w:val="24"/>
        </w:rPr>
        <w:t xml:space="preserve"> u 201</w:t>
      </w:r>
      <w:r w:rsidR="00F75039" w:rsidRPr="00200D38">
        <w:rPr>
          <w:rFonts w:ascii="Garamond" w:hAnsi="Garamond"/>
          <w:sz w:val="24"/>
          <w:szCs w:val="24"/>
        </w:rPr>
        <w:t>7</w:t>
      </w:r>
      <w:r w:rsidRPr="00200D38">
        <w:rPr>
          <w:rFonts w:ascii="Garamond" w:hAnsi="Garamond"/>
          <w:sz w:val="24"/>
          <w:szCs w:val="24"/>
        </w:rPr>
        <w:t>. godini.</w:t>
      </w:r>
    </w:p>
    <w:p w:rsidR="00DD1801" w:rsidRPr="00200D38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DD1801" w:rsidRPr="00200D38" w:rsidRDefault="00DD1801" w:rsidP="00DD1801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Struktura prihoda: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76"/>
        <w:gridCol w:w="5661"/>
        <w:gridCol w:w="1648"/>
        <w:gridCol w:w="1613"/>
      </w:tblGrid>
      <w:tr w:rsidR="00DD1801" w:rsidRPr="00200D38" w:rsidTr="006A68AD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bCs/>
                <w:sz w:val="24"/>
                <w:szCs w:val="24"/>
              </w:rPr>
              <w:t>PRIHODI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1801" w:rsidRPr="00200D38" w:rsidRDefault="00DD1801" w:rsidP="009F64B8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Plan za 201</w:t>
            </w:r>
            <w:r w:rsidR="009F64B8" w:rsidRPr="00200D38">
              <w:rPr>
                <w:rFonts w:ascii="Garamond" w:hAnsi="Garamond"/>
                <w:b/>
                <w:sz w:val="24"/>
                <w:szCs w:val="24"/>
              </w:rPr>
              <w:t>7</w:t>
            </w:r>
            <w:r w:rsidRPr="00200D3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1801" w:rsidRPr="00200D38" w:rsidRDefault="00DD1801" w:rsidP="009F64B8">
            <w:pPr>
              <w:pStyle w:val="Bezproreda"/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Plan za 201</w:t>
            </w:r>
            <w:r w:rsidR="009F64B8" w:rsidRPr="00200D38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200D3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Prihodi od boravišne pristojbe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 xml:space="preserve">  35.000,00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BB1337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55.000,00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Prihodi od turističke članarine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170.000,00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BB1337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160.000,00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 w:rsidP="006A68AD">
            <w:pPr>
              <w:pStyle w:val="Bezproreda"/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</w:t>
            </w:r>
            <w:r w:rsidR="00024BB3">
              <w:rPr>
                <w:rFonts w:ascii="Garamond" w:hAnsi="Garamond"/>
                <w:sz w:val="24"/>
                <w:szCs w:val="24"/>
              </w:rPr>
              <w:t>hodi iz proračuna općine/grada/ž</w:t>
            </w:r>
            <w:r w:rsidRPr="00200D38">
              <w:rPr>
                <w:rFonts w:ascii="Garamond" w:hAnsi="Garamond"/>
                <w:sz w:val="24"/>
                <w:szCs w:val="24"/>
              </w:rPr>
              <w:t>upanije/državnog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9F64B8" w:rsidP="009F64B8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498.4</w:t>
            </w:r>
            <w:r w:rsidR="00DD1801" w:rsidRPr="00200D38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9F64B8" w:rsidP="009F64B8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520.000,00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3.1.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Prihodi iz Proračuna Brodsko-</w:t>
            </w:r>
            <w:r w:rsidR="00024BB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00D38">
              <w:rPr>
                <w:rFonts w:ascii="Garamond" w:hAnsi="Garamond"/>
                <w:sz w:val="24"/>
                <w:szCs w:val="24"/>
              </w:rPr>
              <w:t>posavske županije (redovna djelatnost)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9F64B8" w:rsidP="009F64B8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248.400</w:t>
            </w:r>
            <w:r w:rsidR="00DD1801" w:rsidRPr="00200D38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5F30BA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270.000,00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3.2.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Prihodi iz Proračuna Brodsko-</w:t>
            </w:r>
            <w:r w:rsidR="00024BB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00D38">
              <w:rPr>
                <w:rFonts w:ascii="Garamond" w:hAnsi="Garamond"/>
                <w:sz w:val="24"/>
                <w:szCs w:val="24"/>
              </w:rPr>
              <w:t>posavske županije (projekti u turizmu)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250.000,00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5F30BA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250.000,00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Prihodi od drugih aktivnosti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9F64B8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15</w:t>
            </w:r>
            <w:r w:rsidR="00DD1801" w:rsidRPr="00200D38">
              <w:rPr>
                <w:rFonts w:ascii="Garamond" w:hAnsi="Garamond"/>
                <w:sz w:val="24"/>
                <w:szCs w:val="24"/>
              </w:rPr>
              <w:t>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BB1337" w:rsidP="009B3268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</w:t>
            </w:r>
            <w:r w:rsidR="009B3268">
              <w:rPr>
                <w:rFonts w:ascii="Garamond" w:hAnsi="Garamond"/>
                <w:sz w:val="24"/>
                <w:szCs w:val="24"/>
              </w:rPr>
              <w:t>15.925</w:t>
            </w:r>
            <w:r w:rsidRPr="00200D38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Prijenos prihoda iz prethodne godine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/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9B3268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34.075,00</w:t>
            </w:r>
            <w:r w:rsidR="00DD1801" w:rsidRPr="00200D38">
              <w:rPr>
                <w:rFonts w:ascii="Garamond" w:hAnsi="Garamond"/>
                <w:sz w:val="24"/>
                <w:szCs w:val="24"/>
              </w:rPr>
              <w:t xml:space="preserve">    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Ostali nespomenuti prihodi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 xml:space="preserve">   10.000,00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01" w:rsidRPr="00200D38" w:rsidRDefault="00BB1337">
            <w:pPr>
              <w:pStyle w:val="Bezproreda"/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10.000,00</w:t>
            </w:r>
          </w:p>
        </w:tc>
      </w:tr>
      <w:tr w:rsidR="00DD1801" w:rsidRPr="00200D38" w:rsidTr="006A68AD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801" w:rsidRPr="00200D38" w:rsidRDefault="00DD1801">
            <w:pPr>
              <w:pStyle w:val="Bezproreda"/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bCs/>
                <w:sz w:val="24"/>
                <w:szCs w:val="24"/>
              </w:rPr>
              <w:t>UKUPNO PRIHODI: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801" w:rsidRPr="00200D38" w:rsidRDefault="009F64B8" w:rsidP="009F64B8">
            <w:pPr>
              <w:pStyle w:val="Bezproreda"/>
              <w:spacing w:line="276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bCs/>
                <w:sz w:val="24"/>
                <w:szCs w:val="24"/>
              </w:rPr>
              <w:t>863.4</w:t>
            </w:r>
            <w:r w:rsidR="00DD1801" w:rsidRPr="00200D38">
              <w:rPr>
                <w:rFonts w:ascii="Garamond" w:hAnsi="Garamond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1801" w:rsidRPr="00200D38" w:rsidRDefault="00BB1337">
            <w:pPr>
              <w:pStyle w:val="Bezproreda"/>
              <w:spacing w:line="276" w:lineRule="auto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bCs/>
                <w:sz w:val="24"/>
                <w:szCs w:val="24"/>
              </w:rPr>
              <w:t>895.0</w:t>
            </w:r>
            <w:r w:rsidR="00DD1801" w:rsidRPr="00200D38">
              <w:rPr>
                <w:rFonts w:ascii="Garamond" w:hAnsi="Garamond"/>
                <w:b/>
                <w:bCs/>
                <w:sz w:val="24"/>
                <w:szCs w:val="24"/>
              </w:rPr>
              <w:t>00,00</w:t>
            </w:r>
          </w:p>
        </w:tc>
      </w:tr>
    </w:tbl>
    <w:p w:rsidR="000205C4" w:rsidRPr="00200D38" w:rsidRDefault="000205C4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E806F4" w:rsidRPr="00A15DFF" w:rsidRDefault="009C42BD">
      <w:pPr>
        <w:tabs>
          <w:tab w:val="left" w:pos="720"/>
        </w:tabs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Što se tiče </w:t>
      </w:r>
      <w:r w:rsidR="00024BB3">
        <w:rPr>
          <w:rFonts w:ascii="Garamond" w:hAnsi="Garamond"/>
          <w:b/>
          <w:sz w:val="24"/>
          <w:szCs w:val="24"/>
        </w:rPr>
        <w:t>prihoda od ž</w:t>
      </w:r>
      <w:r w:rsidRPr="00A15DFF">
        <w:rPr>
          <w:rFonts w:ascii="Garamond" w:hAnsi="Garamond"/>
          <w:b/>
          <w:sz w:val="24"/>
          <w:szCs w:val="24"/>
        </w:rPr>
        <w:t>upanije</w:t>
      </w:r>
      <w:r>
        <w:rPr>
          <w:rFonts w:ascii="Garamond" w:hAnsi="Garamond"/>
          <w:sz w:val="24"/>
          <w:szCs w:val="24"/>
        </w:rPr>
        <w:t xml:space="preserve"> planirana su sredstva kao i ranijih godina i to; </w:t>
      </w:r>
      <w:r w:rsidRPr="007E5EA9">
        <w:rPr>
          <w:rFonts w:ascii="Garamond" w:hAnsi="Garamond"/>
          <w:b/>
          <w:sz w:val="24"/>
          <w:szCs w:val="24"/>
        </w:rPr>
        <w:t>270.000,00</w:t>
      </w:r>
      <w:r>
        <w:rPr>
          <w:rFonts w:ascii="Garamond" w:hAnsi="Garamond"/>
          <w:sz w:val="24"/>
          <w:szCs w:val="24"/>
        </w:rPr>
        <w:t xml:space="preserve"> </w:t>
      </w:r>
      <w:r w:rsidRPr="00A15DFF">
        <w:rPr>
          <w:rFonts w:ascii="Garamond" w:hAnsi="Garamond"/>
          <w:b/>
          <w:sz w:val="24"/>
          <w:szCs w:val="24"/>
        </w:rPr>
        <w:t xml:space="preserve">za rad </w:t>
      </w:r>
      <w:r w:rsidR="00A15DFF" w:rsidRPr="00A15DFF">
        <w:rPr>
          <w:rFonts w:ascii="Garamond" w:hAnsi="Garamond"/>
          <w:b/>
          <w:sz w:val="24"/>
          <w:szCs w:val="24"/>
        </w:rPr>
        <w:t>U</w:t>
      </w:r>
      <w:r w:rsidRPr="00A15DFF">
        <w:rPr>
          <w:rFonts w:ascii="Garamond" w:hAnsi="Garamond"/>
          <w:b/>
          <w:sz w:val="24"/>
          <w:szCs w:val="24"/>
        </w:rPr>
        <w:t>reda i 250.000,00 k</w:t>
      </w:r>
      <w:r w:rsidR="00024BB3">
        <w:rPr>
          <w:rFonts w:ascii="Garamond" w:hAnsi="Garamond"/>
          <w:b/>
          <w:sz w:val="24"/>
          <w:szCs w:val="24"/>
        </w:rPr>
        <w:t>n za projekte koje sufinancira ž</w:t>
      </w:r>
      <w:r w:rsidRPr="00A15DFF">
        <w:rPr>
          <w:rFonts w:ascii="Garamond" w:hAnsi="Garamond"/>
          <w:b/>
          <w:sz w:val="24"/>
          <w:szCs w:val="24"/>
        </w:rPr>
        <w:t xml:space="preserve">upanija.   </w:t>
      </w:r>
    </w:p>
    <w:p w:rsidR="00391DB9" w:rsidRPr="00A15DFF" w:rsidRDefault="00391DB9">
      <w:pPr>
        <w:tabs>
          <w:tab w:val="left" w:pos="720"/>
        </w:tabs>
        <w:ind w:left="720"/>
        <w:jc w:val="both"/>
        <w:rPr>
          <w:rFonts w:ascii="Garamond" w:hAnsi="Garamond"/>
          <w:b/>
          <w:sz w:val="24"/>
          <w:szCs w:val="24"/>
        </w:rPr>
      </w:pPr>
    </w:p>
    <w:p w:rsidR="00E806F4" w:rsidRDefault="00102720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9C42BD" w:rsidRPr="00A15DFF">
        <w:rPr>
          <w:rFonts w:ascii="Garamond" w:hAnsi="Garamond"/>
          <w:b/>
          <w:sz w:val="24"/>
          <w:szCs w:val="24"/>
        </w:rPr>
        <w:t>rihodi od drugih aktivnosti</w:t>
      </w:r>
      <w:r w:rsidR="009C42BD">
        <w:rPr>
          <w:rFonts w:ascii="Garamond" w:hAnsi="Garamond"/>
          <w:sz w:val="24"/>
          <w:szCs w:val="24"/>
        </w:rPr>
        <w:t xml:space="preserve"> </w:t>
      </w:r>
      <w:r w:rsidR="00391DB9" w:rsidRPr="00A15DFF">
        <w:rPr>
          <w:rFonts w:ascii="Garamond" w:hAnsi="Garamond"/>
          <w:b/>
          <w:sz w:val="24"/>
          <w:szCs w:val="24"/>
        </w:rPr>
        <w:t>od 1</w:t>
      </w:r>
      <w:r w:rsidR="009B3268">
        <w:rPr>
          <w:rFonts w:ascii="Garamond" w:hAnsi="Garamond"/>
          <w:b/>
          <w:sz w:val="24"/>
          <w:szCs w:val="24"/>
        </w:rPr>
        <w:t>15</w:t>
      </w:r>
      <w:r w:rsidR="00391DB9" w:rsidRPr="00A15DFF">
        <w:rPr>
          <w:rFonts w:ascii="Garamond" w:hAnsi="Garamond"/>
          <w:b/>
          <w:sz w:val="24"/>
          <w:szCs w:val="24"/>
        </w:rPr>
        <w:t>.</w:t>
      </w:r>
      <w:r w:rsidR="009B3268">
        <w:rPr>
          <w:rFonts w:ascii="Garamond" w:hAnsi="Garamond"/>
          <w:b/>
          <w:sz w:val="24"/>
          <w:szCs w:val="24"/>
        </w:rPr>
        <w:t>925</w:t>
      </w:r>
      <w:r w:rsidR="00391DB9" w:rsidRPr="00A15DFF">
        <w:rPr>
          <w:rFonts w:ascii="Garamond" w:hAnsi="Garamond"/>
          <w:b/>
          <w:sz w:val="24"/>
          <w:szCs w:val="24"/>
        </w:rPr>
        <w:t>,00</w:t>
      </w:r>
      <w:r w:rsidR="00391DB9">
        <w:rPr>
          <w:rFonts w:ascii="Garamond" w:hAnsi="Garamond"/>
          <w:sz w:val="24"/>
          <w:szCs w:val="24"/>
        </w:rPr>
        <w:t xml:space="preserve"> kn </w:t>
      </w:r>
      <w:r w:rsidR="009C42BD">
        <w:rPr>
          <w:rFonts w:ascii="Garamond" w:hAnsi="Garamond"/>
          <w:sz w:val="24"/>
          <w:szCs w:val="24"/>
        </w:rPr>
        <w:t xml:space="preserve">su očekivani prihodi temeljem </w:t>
      </w:r>
      <w:r w:rsidR="009C42BD" w:rsidRPr="00A15DFF">
        <w:rPr>
          <w:rFonts w:ascii="Garamond" w:hAnsi="Garamond"/>
          <w:b/>
          <w:sz w:val="24"/>
          <w:szCs w:val="24"/>
        </w:rPr>
        <w:t>kandidatura projekata prema Ministarstvu turizma i HTZ-a</w:t>
      </w:r>
      <w:r w:rsidR="009C42BD">
        <w:rPr>
          <w:rFonts w:ascii="Garamond" w:hAnsi="Garamond"/>
          <w:sz w:val="24"/>
          <w:szCs w:val="24"/>
        </w:rPr>
        <w:t xml:space="preserve">. Budući smo u 2017.g. aplicirali na Javni poziv  „Udruženog oglašavanja“ koje će </w:t>
      </w:r>
      <w:r w:rsidR="00391DB9">
        <w:rPr>
          <w:rFonts w:ascii="Garamond" w:hAnsi="Garamond"/>
          <w:sz w:val="24"/>
          <w:szCs w:val="24"/>
        </w:rPr>
        <w:t xml:space="preserve">se provoditi </w:t>
      </w:r>
      <w:r w:rsidR="009C42BD">
        <w:rPr>
          <w:rFonts w:ascii="Garamond" w:hAnsi="Garamond"/>
          <w:sz w:val="24"/>
          <w:szCs w:val="24"/>
        </w:rPr>
        <w:t xml:space="preserve"> u 2018.g.  ali i kandidature kao što su</w:t>
      </w:r>
      <w:r w:rsidR="00A15DFF">
        <w:rPr>
          <w:rFonts w:ascii="Garamond" w:hAnsi="Garamond"/>
          <w:sz w:val="24"/>
          <w:szCs w:val="24"/>
        </w:rPr>
        <w:t>:</w:t>
      </w:r>
      <w:r w:rsidR="009C42BD">
        <w:rPr>
          <w:rFonts w:ascii="Garamond" w:hAnsi="Garamond"/>
          <w:sz w:val="24"/>
          <w:szCs w:val="24"/>
        </w:rPr>
        <w:t xml:space="preserve"> potpore </w:t>
      </w:r>
      <w:r w:rsidR="00391DB9">
        <w:rPr>
          <w:rFonts w:ascii="Garamond" w:hAnsi="Garamond"/>
          <w:sz w:val="24"/>
          <w:szCs w:val="24"/>
        </w:rPr>
        <w:t xml:space="preserve">turistički nerazvijenim područjima, potpore događanjima u PPS razdoblju i potpore projektima turističkih inicijativa i proizvoda , očekujemo da bi spomenuta sredstva osigurali putem </w:t>
      </w:r>
      <w:r w:rsidR="00A15DFF">
        <w:rPr>
          <w:rFonts w:ascii="Garamond" w:hAnsi="Garamond"/>
          <w:sz w:val="24"/>
          <w:szCs w:val="24"/>
        </w:rPr>
        <w:t xml:space="preserve">spomenutih </w:t>
      </w:r>
      <w:r w:rsidR="00391DB9">
        <w:rPr>
          <w:rFonts w:ascii="Garamond" w:hAnsi="Garamond"/>
          <w:sz w:val="24"/>
          <w:szCs w:val="24"/>
        </w:rPr>
        <w:t xml:space="preserve"> projekata. </w:t>
      </w:r>
      <w:r w:rsidR="009C42BD">
        <w:rPr>
          <w:rFonts w:ascii="Garamond" w:hAnsi="Garamond"/>
          <w:sz w:val="24"/>
          <w:szCs w:val="24"/>
        </w:rPr>
        <w:t xml:space="preserve"> </w:t>
      </w:r>
    </w:p>
    <w:p w:rsidR="00391DB9" w:rsidRDefault="00391DB9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Kod </w:t>
      </w:r>
      <w:r w:rsidRPr="00A15DFF">
        <w:rPr>
          <w:rFonts w:ascii="Garamond" w:hAnsi="Garamond"/>
          <w:b/>
          <w:sz w:val="24"/>
          <w:szCs w:val="24"/>
        </w:rPr>
        <w:t>ostalih nespomenutih prihoda</w:t>
      </w:r>
      <w:r>
        <w:rPr>
          <w:rFonts w:ascii="Garamond" w:hAnsi="Garamond"/>
          <w:sz w:val="24"/>
          <w:szCs w:val="24"/>
        </w:rPr>
        <w:t xml:space="preserve"> </w:t>
      </w:r>
      <w:r w:rsidR="00A15DFF">
        <w:rPr>
          <w:rFonts w:ascii="Garamond" w:hAnsi="Garamond"/>
          <w:sz w:val="24"/>
          <w:szCs w:val="24"/>
        </w:rPr>
        <w:t xml:space="preserve">od </w:t>
      </w:r>
      <w:r w:rsidR="00A15DFF" w:rsidRPr="00112DBB">
        <w:rPr>
          <w:rFonts w:ascii="Garamond" w:hAnsi="Garamond"/>
          <w:b/>
          <w:sz w:val="24"/>
          <w:szCs w:val="24"/>
        </w:rPr>
        <w:t>10.000,00 kn</w:t>
      </w:r>
      <w:r w:rsidR="00A15D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računamo na donacije i potpore drugih pravnih osoba u sustavu. </w:t>
      </w:r>
    </w:p>
    <w:p w:rsidR="00391DB9" w:rsidRDefault="00391DB9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391DB9" w:rsidRPr="00200D38" w:rsidRDefault="00391DB9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Ukoliko se tijekom 2018.g. ostv</w:t>
      </w:r>
      <w:r w:rsidR="0005238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ri višak  prihoda </w:t>
      </w:r>
      <w:r w:rsidR="00052386">
        <w:rPr>
          <w:rFonts w:ascii="Garamond" w:hAnsi="Garamond"/>
          <w:sz w:val="24"/>
          <w:szCs w:val="24"/>
        </w:rPr>
        <w:t xml:space="preserve">biti će angažiran za realizaciju planiranih projekata u narednim razdobljima. </w:t>
      </w:r>
      <w:r w:rsidR="00024BB3">
        <w:rPr>
          <w:rFonts w:ascii="Garamond" w:hAnsi="Garamond"/>
          <w:sz w:val="24"/>
          <w:szCs w:val="24"/>
        </w:rPr>
        <w:t>Također financijski</w:t>
      </w:r>
      <w:r w:rsidR="00A15DFF">
        <w:rPr>
          <w:rFonts w:ascii="Garamond" w:hAnsi="Garamond"/>
          <w:sz w:val="24"/>
          <w:szCs w:val="24"/>
        </w:rPr>
        <w:t xml:space="preserve"> rezultat 2017.g. se neće odraziti na plan za 2018.g. </w:t>
      </w:r>
    </w:p>
    <w:p w:rsidR="00E806F4" w:rsidRPr="00200D38" w:rsidRDefault="00E806F4">
      <w:pPr>
        <w:tabs>
          <w:tab w:val="left" w:pos="720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pStyle w:val="Naslov1"/>
        <w:jc w:val="both"/>
        <w:rPr>
          <w:rFonts w:ascii="Garamond" w:hAnsi="Garamond"/>
          <w:szCs w:val="24"/>
        </w:rPr>
      </w:pPr>
      <w:bookmarkStart w:id="6" w:name="__RefHeading___Toc487657321"/>
      <w:bookmarkStart w:id="7" w:name="_Toc496208884"/>
      <w:r w:rsidRPr="00200D38">
        <w:rPr>
          <w:rFonts w:ascii="Garamond" w:hAnsi="Garamond"/>
          <w:szCs w:val="24"/>
        </w:rPr>
        <w:lastRenderedPageBreak/>
        <w:t>I ADMINISTRATIVNI MARKETING</w:t>
      </w:r>
      <w:bookmarkEnd w:id="6"/>
      <w:bookmarkEnd w:id="7"/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  <w:lang w:val="it-IT"/>
        </w:rPr>
      </w:pPr>
    </w:p>
    <w:p w:rsidR="000B16E1" w:rsidRPr="00200D38" w:rsidRDefault="000B16E1" w:rsidP="006A68AD">
      <w:pPr>
        <w:pStyle w:val="Naslov2"/>
        <w:jc w:val="both"/>
        <w:rPr>
          <w:rFonts w:ascii="Garamond" w:hAnsi="Garamond"/>
          <w:szCs w:val="24"/>
          <w:lang w:val="it-IT"/>
        </w:rPr>
      </w:pPr>
      <w:bookmarkStart w:id="8" w:name="__RefHeading___Toc487657322"/>
      <w:bookmarkStart w:id="9" w:name="_Toc496208885"/>
      <w:r w:rsidRPr="00200D38">
        <w:rPr>
          <w:rFonts w:ascii="Garamond" w:hAnsi="Garamond"/>
          <w:szCs w:val="24"/>
        </w:rPr>
        <w:t>1. Rashodi za radnike</w:t>
      </w:r>
      <w:bookmarkEnd w:id="8"/>
      <w:bookmarkEnd w:id="9"/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  <w:lang w:val="it-IT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Rashodi za radnike odnose se </w:t>
      </w:r>
      <w:r w:rsidR="00C42B9D" w:rsidRPr="00200D38">
        <w:rPr>
          <w:rFonts w:ascii="Garamond" w:hAnsi="Garamond"/>
          <w:sz w:val="24"/>
          <w:szCs w:val="24"/>
        </w:rPr>
        <w:t xml:space="preserve">na </w:t>
      </w:r>
      <w:r w:rsidRPr="00200D38">
        <w:rPr>
          <w:rFonts w:ascii="Garamond" w:hAnsi="Garamond"/>
          <w:sz w:val="24"/>
          <w:szCs w:val="24"/>
        </w:rPr>
        <w:t xml:space="preserve">isplatu bruto osobnih dohodaka </w:t>
      </w:r>
      <w:r w:rsidR="00024BB3">
        <w:rPr>
          <w:rFonts w:ascii="Garamond" w:hAnsi="Garamond"/>
          <w:sz w:val="24"/>
          <w:szCs w:val="24"/>
        </w:rPr>
        <w:t>zaposlenima u Turističkom uredu</w:t>
      </w:r>
      <w:r w:rsidRPr="00200D38">
        <w:rPr>
          <w:rFonts w:ascii="Garamond" w:hAnsi="Garamond"/>
          <w:sz w:val="24"/>
          <w:szCs w:val="24"/>
        </w:rPr>
        <w:t>, uključujući i pripadajuće isplate polaznicima stručnog osposobljavanja koji do sada nisu angažirani pri Turističkom uredu</w:t>
      </w:r>
      <w:r w:rsidR="00024BB3">
        <w:rPr>
          <w:rFonts w:ascii="Garamond" w:hAnsi="Garamond"/>
          <w:sz w:val="24"/>
          <w:szCs w:val="24"/>
        </w:rPr>
        <w:t>,</w:t>
      </w:r>
      <w:r w:rsidRPr="00200D38">
        <w:rPr>
          <w:rFonts w:ascii="Garamond" w:hAnsi="Garamond"/>
          <w:sz w:val="24"/>
          <w:szCs w:val="24"/>
        </w:rPr>
        <w:t xml:space="preserve"> ali bi se trebala razmotriti i takva mogućnost</w:t>
      </w:r>
      <w:r w:rsidR="0063107B" w:rsidRPr="00200D38">
        <w:rPr>
          <w:rFonts w:ascii="Garamond" w:hAnsi="Garamond"/>
          <w:sz w:val="24"/>
          <w:szCs w:val="24"/>
        </w:rPr>
        <w:t xml:space="preserve"> kao</w:t>
      </w:r>
      <w:r w:rsidRPr="00200D38">
        <w:rPr>
          <w:rFonts w:ascii="Garamond" w:hAnsi="Garamond"/>
          <w:sz w:val="24"/>
          <w:szCs w:val="24"/>
        </w:rPr>
        <w:t xml:space="preserve">. </w:t>
      </w:r>
      <w:r w:rsidR="0063107B" w:rsidRPr="00200D38">
        <w:rPr>
          <w:rFonts w:ascii="Garamond" w:hAnsi="Garamond"/>
          <w:sz w:val="24"/>
          <w:szCs w:val="24"/>
        </w:rPr>
        <w:t>Kod polaznika stručnog osposobljavanja bez zasnivanja radnog odnosa  je nastala dodatna obveza i  izmjena kod načina u financiranju troškova za dolazak na posao i s posla koji  tereti poslodavca.</w:t>
      </w:r>
    </w:p>
    <w:p w:rsidR="0063107B" w:rsidRPr="00200D38" w:rsidRDefault="0063107B" w:rsidP="006A68AD">
      <w:pPr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0B16E1" w:rsidRPr="00200D38" w:rsidRDefault="000B16E1" w:rsidP="006A68AD">
      <w:pPr>
        <w:pStyle w:val="Naslov2"/>
        <w:jc w:val="both"/>
        <w:rPr>
          <w:rFonts w:ascii="Garamond" w:hAnsi="Garamond"/>
          <w:szCs w:val="24"/>
        </w:rPr>
      </w:pPr>
      <w:bookmarkStart w:id="10" w:name="__RefHeading___Toc487657323"/>
      <w:bookmarkStart w:id="11" w:name="_Toc496208886"/>
      <w:r w:rsidRPr="00200D38">
        <w:rPr>
          <w:rFonts w:ascii="Garamond" w:hAnsi="Garamond"/>
          <w:szCs w:val="24"/>
        </w:rPr>
        <w:t>2. Rashodi Turističkog ureda</w:t>
      </w:r>
      <w:bookmarkEnd w:id="10"/>
      <w:bookmarkEnd w:id="11"/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Redovni poslovi Turističkog ureda propisani su Statutom Turističke. </w:t>
      </w:r>
    </w:p>
    <w:p w:rsidR="000B16E1" w:rsidRPr="00200D38" w:rsidRDefault="000B16E1" w:rsidP="006A68AD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tabs>
          <w:tab w:val="left" w:pos="294"/>
        </w:tabs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  <w:lang w:eastAsia="hr-HR"/>
        </w:rPr>
        <w:t>Turistički ured obavlja osobito ove poslove:</w:t>
      </w:r>
    </w:p>
    <w:p w:rsidR="000B16E1" w:rsidRPr="00200D38" w:rsidRDefault="000B16E1" w:rsidP="006A68AD">
      <w:pPr>
        <w:tabs>
          <w:tab w:val="left" w:pos="294"/>
        </w:tabs>
        <w:jc w:val="both"/>
        <w:rPr>
          <w:rFonts w:ascii="Garamond" w:hAnsi="Garamond"/>
          <w:sz w:val="24"/>
          <w:szCs w:val="24"/>
          <w:lang w:eastAsia="hr-HR"/>
        </w:rPr>
      </w:pPr>
    </w:p>
    <w:p w:rsidR="000B16E1" w:rsidRPr="00200D38" w:rsidRDefault="000B16E1" w:rsidP="00844952">
      <w:pPr>
        <w:numPr>
          <w:ilvl w:val="0"/>
          <w:numId w:val="14"/>
        </w:numPr>
        <w:tabs>
          <w:tab w:val="left" w:pos="294"/>
        </w:tabs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  <w:lang w:eastAsia="hr-HR"/>
        </w:rPr>
        <w:t>provodi zadatke utvrđene programom rada Zajednice,</w:t>
      </w:r>
    </w:p>
    <w:p w:rsidR="000B16E1" w:rsidRPr="00200D38" w:rsidRDefault="000B16E1" w:rsidP="00844952">
      <w:pPr>
        <w:numPr>
          <w:ilvl w:val="0"/>
          <w:numId w:val="14"/>
        </w:numPr>
        <w:tabs>
          <w:tab w:val="left" w:pos="294"/>
        </w:tabs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  <w:lang w:eastAsia="hr-HR"/>
        </w:rPr>
        <w:t>obavlja stručne i administrativne poslove u svezi pripremanja sjednica tijela Zajednice,</w:t>
      </w:r>
    </w:p>
    <w:p w:rsidR="000B16E1" w:rsidRPr="00200D38" w:rsidRDefault="000B16E1" w:rsidP="00844952">
      <w:pPr>
        <w:numPr>
          <w:ilvl w:val="0"/>
          <w:numId w:val="14"/>
        </w:numPr>
        <w:tabs>
          <w:tab w:val="left" w:pos="142"/>
        </w:tabs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  <w:lang w:eastAsia="hr-HR"/>
        </w:rPr>
        <w:t>obavlja stručne i administrativne poslove u svezi s izradom i izvršavanjem akata tijela Zajednice,</w:t>
      </w:r>
    </w:p>
    <w:p w:rsidR="000B16E1" w:rsidRPr="00200D38" w:rsidRDefault="000B16E1" w:rsidP="00844952">
      <w:pPr>
        <w:numPr>
          <w:ilvl w:val="0"/>
          <w:numId w:val="14"/>
        </w:numPr>
        <w:tabs>
          <w:tab w:val="left" w:pos="294"/>
        </w:tabs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  <w:lang w:eastAsia="hr-HR"/>
        </w:rPr>
        <w:t>obavlja pravne, financijske poslove, kadrovske i opće poslove, vodi evidencije i statisti</w:t>
      </w:r>
      <w:r w:rsidRPr="00200D38">
        <w:rPr>
          <w:rFonts w:ascii="Garamond" w:hAnsi="Garamond"/>
          <w:sz w:val="24"/>
          <w:szCs w:val="24"/>
          <w:lang w:eastAsia="hr-HR"/>
        </w:rPr>
        <w:softHyphen/>
      </w:r>
      <w:proofErr w:type="spellStart"/>
      <w:r w:rsidRPr="00200D38">
        <w:rPr>
          <w:rFonts w:ascii="Garamond" w:hAnsi="Garamond"/>
          <w:sz w:val="24"/>
          <w:szCs w:val="24"/>
          <w:lang w:eastAsia="hr-HR"/>
        </w:rPr>
        <w:t>čke</w:t>
      </w:r>
      <w:proofErr w:type="spellEnd"/>
      <w:r w:rsidRPr="00200D38">
        <w:rPr>
          <w:rFonts w:ascii="Garamond" w:hAnsi="Garamond"/>
          <w:sz w:val="24"/>
          <w:szCs w:val="24"/>
          <w:lang w:eastAsia="hr-HR"/>
        </w:rPr>
        <w:t xml:space="preserve"> podatke utvrđene propisima i aktima Zajednice,</w:t>
      </w:r>
    </w:p>
    <w:p w:rsidR="000B16E1" w:rsidRPr="00200D38" w:rsidRDefault="000B16E1" w:rsidP="00844952">
      <w:pPr>
        <w:numPr>
          <w:ilvl w:val="0"/>
          <w:numId w:val="14"/>
        </w:numPr>
        <w:tabs>
          <w:tab w:val="left" w:pos="294"/>
        </w:tabs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  <w:lang w:eastAsia="hr-HR"/>
        </w:rPr>
        <w:t>izrađuje analize, informacije i druge materijale za potrebe tijela Zajednice,</w:t>
      </w:r>
    </w:p>
    <w:p w:rsidR="000B16E1" w:rsidRPr="00200D38" w:rsidRDefault="000B16E1" w:rsidP="00844952">
      <w:pPr>
        <w:numPr>
          <w:ilvl w:val="0"/>
          <w:numId w:val="14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  <w:lang w:eastAsia="hr-HR"/>
        </w:rPr>
        <w:t>daje tijelima Zajednice kao i drugim zainteresiranim stručna mišljenja o pitanjima iz djelokruga Zajednice,</w:t>
      </w:r>
    </w:p>
    <w:p w:rsidR="000B16E1" w:rsidRPr="00200D38" w:rsidRDefault="000B16E1" w:rsidP="00844952">
      <w:pPr>
        <w:numPr>
          <w:ilvl w:val="0"/>
          <w:numId w:val="14"/>
        </w:num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obavlja i druge poslove koje mu odrede tijela Zajednice.</w:t>
      </w: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Rad Ureda Turističke zajednice  regulira se odredbama Zakona o radu </w:t>
      </w:r>
      <w:r w:rsidR="004F11AE" w:rsidRPr="00200D38">
        <w:rPr>
          <w:rFonts w:ascii="Garamond" w:hAnsi="Garamond"/>
          <w:sz w:val="24"/>
          <w:szCs w:val="24"/>
        </w:rPr>
        <w:t xml:space="preserve">, Zakona o turističkim zajednicama, Pravilnika o </w:t>
      </w:r>
      <w:r w:rsidR="00C71459" w:rsidRPr="00200D38">
        <w:rPr>
          <w:rFonts w:ascii="Garamond" w:hAnsi="Garamond"/>
          <w:sz w:val="24"/>
          <w:szCs w:val="24"/>
        </w:rPr>
        <w:t xml:space="preserve">posebnim </w:t>
      </w:r>
      <w:r w:rsidR="004F11AE" w:rsidRPr="00200D38">
        <w:rPr>
          <w:rFonts w:ascii="Garamond" w:hAnsi="Garamond"/>
          <w:sz w:val="24"/>
          <w:szCs w:val="24"/>
        </w:rPr>
        <w:t>uvjetima koje moraju ispunjavati zaposleni u Turističkom uredu</w:t>
      </w:r>
      <w:r w:rsidR="00C71459" w:rsidRPr="00200D38">
        <w:rPr>
          <w:rFonts w:ascii="Garamond" w:hAnsi="Garamond"/>
          <w:sz w:val="24"/>
          <w:szCs w:val="24"/>
        </w:rPr>
        <w:t xml:space="preserve">, Pravilnika o ustroju i sistematizaciji radnih mjesta. </w:t>
      </w: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Direktor  Turističkog ureda </w:t>
      </w: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Ovlasti direktora Turističke zajednice u izvođenju programa definirane su Statutom Turističke zajednice te odredbama </w:t>
      </w:r>
      <w:r w:rsidR="00C71459" w:rsidRPr="00200D38">
        <w:rPr>
          <w:rFonts w:ascii="Garamond" w:hAnsi="Garamond"/>
          <w:sz w:val="24"/>
          <w:szCs w:val="24"/>
        </w:rPr>
        <w:t>Zakona</w:t>
      </w:r>
      <w:r w:rsidRPr="00200D38">
        <w:rPr>
          <w:rFonts w:ascii="Garamond" w:hAnsi="Garamond"/>
          <w:sz w:val="24"/>
          <w:szCs w:val="24"/>
        </w:rPr>
        <w:t xml:space="preserve">. Ukoliko Pravilnik nije donijet na nadležnim tijelima tada se postupa po Zakonu o turističkim zajednicama i po Zakonu o radu. </w:t>
      </w: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6A68AD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Direktor Turističkog ureda:</w:t>
      </w:r>
    </w:p>
    <w:p w:rsidR="006A68AD" w:rsidRPr="00200D38" w:rsidRDefault="006A68AD" w:rsidP="006A68AD">
      <w:pPr>
        <w:jc w:val="both"/>
        <w:rPr>
          <w:rFonts w:ascii="Garamond" w:hAnsi="Garamond"/>
          <w:sz w:val="24"/>
          <w:szCs w:val="24"/>
        </w:rPr>
      </w:pP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Direktor Turističkog ureda organizira i rukovodi radom i poslovanjem Turističkog ureda i u granicama utvrđenih ovlasti odgovoran je za poslovanje Zajednice.</w:t>
      </w: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Direktor je za svoj rad odgovoran Turističkom vijeću i Predsjedniku Zajednice.</w:t>
      </w: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Direktor Turističkog ureda i drugi radnici zaposleni u Turističkom uredu ne mogu biti predsjednicima niti članovima skupštine, turističkog vijeća i nadzornog odbora niti jedne turističke zajednice.</w:t>
      </w: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Direktoru Turističkog ureda nije dopušteno obavljanje ugostiteljske i turističke djelatnosti na području županije.</w:t>
      </w: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Direktor Turističkog ureda ne smije donositi odluke, odnosno sudjelovati u donošenju odluka koje utječu na financijski ili drugi interes njegovog bračnog druga, djeteta ili roditelja.</w:t>
      </w: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lastRenderedPageBreak/>
        <w:t>Direktor Turističkog ureda ne smije biti član upravnog ili nadzornog odbora trgovačkog društva ili druge pravne osobe koja je član Zajednice.</w:t>
      </w:r>
    </w:p>
    <w:p w:rsidR="00B93353" w:rsidRPr="00200D38" w:rsidRDefault="00B93353" w:rsidP="00844952">
      <w:pPr>
        <w:widowControl w:val="0"/>
        <w:numPr>
          <w:ilvl w:val="0"/>
          <w:numId w:val="15"/>
        </w:numPr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Direktor Turističkog ureda:</w:t>
      </w:r>
    </w:p>
    <w:p w:rsidR="006A68AD" w:rsidRPr="00200D38" w:rsidRDefault="006A68AD" w:rsidP="006A68AD">
      <w:pPr>
        <w:widowControl w:val="0"/>
        <w:overflowPunct/>
        <w:autoSpaceDE/>
        <w:ind w:left="720"/>
        <w:jc w:val="both"/>
        <w:textAlignment w:val="auto"/>
        <w:rPr>
          <w:rFonts w:ascii="Garamond" w:hAnsi="Garamond"/>
          <w:sz w:val="24"/>
        </w:rPr>
      </w:pP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provodi odluke Turističkog vijeća,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organizira izvršenje zadaća Zajednice,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zastupa Zajednicu i preuzima sve pravne radnje u ime i za račun Zajednice, 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zastupa Zajednicu u svim postupcima pred sudovima, upravnim i drugim državnim tijelima te pravnim osobama s javnim ovlastima, 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odgovoran je za namjensko korištenje sredstava koja se vode u Zajednici,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usklađuje materijalne i druge uvjete rada Turističkog ureda i brine se da poslovi i zadaci budu na vrijeme i kvalitetno obavljeni u skladu s odlukama, zaključcima i programom rada Zajednice i njezinih tijela,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odlučuje o zapošljavanju radnika u Turističkom uredu i raspoređivanju radnika na određena radna mjesta, te o prestanku rada u skladu sa aktom o ustrojstvu i sistematizaciji Turističkog ureda,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upozorava radnike Turističkog ureda i tijela Zajednice na zakonitost njihovih odluka, odlučuje o službenom putovanju radnika Zajednice, korištenju osobnih automobila u službene svrhe i o korištenju sredstava reprezentacije,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predlaže ustrojstvo i sistematizaciju Turističkog ureda,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odlučuje o povjeri pojedinih stručnih poslova trećim osobama ako ocijeni da je potrebno i svrsishodno, a u cilju izvršenja zadataka Zajednice, 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potpisuje poslovnu dokumentaciju Zajednice, 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priprema, zajedno s predsjednikom Zajednice, sjednice Turističkog vijeća i Skupštine Zajednice, </w:t>
      </w:r>
    </w:p>
    <w:p w:rsidR="00B93353" w:rsidRPr="00200D38" w:rsidRDefault="00B93353" w:rsidP="00844952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podnosi Turističkom vijeću, najmanje jednom godišnje, izvješće o svom radu i o radu Turističkog ureda, te predlaže mjere za unap</w:t>
      </w:r>
      <w:r w:rsidR="006A68AD" w:rsidRPr="00200D38">
        <w:rPr>
          <w:rFonts w:ascii="Garamond" w:hAnsi="Garamond"/>
          <w:sz w:val="24"/>
        </w:rPr>
        <w:t xml:space="preserve">ređenje rada Turističkog ureda, </w:t>
      </w:r>
      <w:r w:rsidRPr="00200D38">
        <w:rPr>
          <w:rFonts w:ascii="Garamond" w:hAnsi="Garamond"/>
          <w:sz w:val="24"/>
        </w:rPr>
        <w:t>obavlja i druge poslove utvrđene Zakonom, akt</w:t>
      </w:r>
      <w:r w:rsidR="006A68AD" w:rsidRPr="00200D38">
        <w:rPr>
          <w:rFonts w:ascii="Garamond" w:hAnsi="Garamond"/>
          <w:sz w:val="24"/>
        </w:rPr>
        <w:t>ima Zajednice i odlukama tijela z</w:t>
      </w:r>
      <w:r w:rsidRPr="00200D38">
        <w:rPr>
          <w:rFonts w:ascii="Garamond" w:hAnsi="Garamond"/>
          <w:sz w:val="24"/>
        </w:rPr>
        <w:t>ajednice.</w:t>
      </w:r>
    </w:p>
    <w:p w:rsidR="000B16E1" w:rsidRPr="00200D38" w:rsidRDefault="000B16E1" w:rsidP="003E0702">
      <w:pPr>
        <w:tabs>
          <w:tab w:val="left" w:pos="294"/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3E0702">
      <w:pPr>
        <w:tabs>
          <w:tab w:val="left" w:pos="294"/>
          <w:tab w:val="left" w:pos="162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Direktor Turističkog ureda obavlja i poslove kao što su ; </w:t>
      </w:r>
    </w:p>
    <w:p w:rsidR="000B16E1" w:rsidRPr="00200D38" w:rsidRDefault="000B16E1" w:rsidP="003E0702">
      <w:pPr>
        <w:tabs>
          <w:tab w:val="left" w:pos="294"/>
          <w:tab w:val="left" w:pos="1620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koordinira rad sa strankama,</w:t>
      </w:r>
    </w:p>
    <w:p w:rsidR="000B16E1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radi na osiguranju aktualnih turističkih informacija,</w:t>
      </w:r>
    </w:p>
    <w:p w:rsidR="000B16E1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prikuplja i obrađuje podatke o svim kulturnim, zabavnim i sportskim manifestacijama u gradu,</w:t>
      </w:r>
    </w:p>
    <w:p w:rsidR="000B16E1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koordinira aktivnosti na ustrojavanju jedinstvenog turističkog informacijskog sustava, sustava prijave i odjave turista i statističke obrade,</w:t>
      </w:r>
    </w:p>
    <w:p w:rsidR="000B16E1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prikuplja informacije o turističkim potrebama,</w:t>
      </w:r>
    </w:p>
    <w:p w:rsidR="000B16E1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surađuje s tuzemnim i inozemnim informativnim organizacijama,</w:t>
      </w:r>
    </w:p>
    <w:p w:rsidR="006A68AD" w:rsidRPr="00200D38" w:rsidRDefault="000B16E1" w:rsidP="00844952">
      <w:pPr>
        <w:numPr>
          <w:ilvl w:val="0"/>
          <w:numId w:val="16"/>
        </w:numPr>
        <w:jc w:val="both"/>
        <w:rPr>
          <w:rFonts w:ascii="Garamond" w:hAnsi="Garamond"/>
        </w:rPr>
      </w:pPr>
      <w:r w:rsidRPr="00200D38">
        <w:rPr>
          <w:rFonts w:ascii="Garamond" w:hAnsi="Garamond"/>
        </w:rPr>
        <w:t>koordinira rad na prikupljanju i ažuriranju podataka o turističkoj ponudi i drugim informacijama potrebnim za boravak i putovanja turista.</w:t>
      </w:r>
    </w:p>
    <w:p w:rsidR="000B16E1" w:rsidRPr="00200D38" w:rsidRDefault="000B16E1" w:rsidP="00E806F4">
      <w:pPr>
        <w:jc w:val="both"/>
        <w:rPr>
          <w:rFonts w:ascii="Garamond" w:hAnsi="Garamond"/>
          <w:szCs w:val="24"/>
        </w:rPr>
      </w:pPr>
    </w:p>
    <w:p w:rsidR="000B16E1" w:rsidRPr="00200D38" w:rsidRDefault="000B16E1" w:rsidP="003E0702">
      <w:pPr>
        <w:pStyle w:val="Naslov2"/>
        <w:jc w:val="both"/>
        <w:rPr>
          <w:rFonts w:ascii="Garamond" w:hAnsi="Garamond"/>
          <w:szCs w:val="24"/>
        </w:rPr>
      </w:pPr>
      <w:bookmarkStart w:id="12" w:name="__RefHeading___Toc487657324"/>
      <w:bookmarkStart w:id="13" w:name="_Toc496208887"/>
      <w:r w:rsidRPr="00200D38">
        <w:rPr>
          <w:rFonts w:ascii="Garamond" w:hAnsi="Garamond"/>
          <w:szCs w:val="24"/>
        </w:rPr>
        <w:t>3. Rashodi za rad tijela Turističke zajednice</w:t>
      </w:r>
      <w:bookmarkEnd w:id="12"/>
      <w:bookmarkEnd w:id="13"/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Rad tijela Turističke zajednice reguliran je Zakonom o turističkim zajednicama i promicanju hrvatskog turizma (članci 13.14.15.16.17.18.19. i 20.), te  Statuto</w:t>
      </w:r>
      <w:r w:rsidR="00024BB3">
        <w:rPr>
          <w:rFonts w:ascii="Garamond" w:hAnsi="Garamond"/>
          <w:sz w:val="24"/>
          <w:szCs w:val="24"/>
        </w:rPr>
        <w:t>m Turističke zajednice  Brodsko</w:t>
      </w:r>
      <w:r w:rsidRPr="00200D38">
        <w:rPr>
          <w:rFonts w:ascii="Garamond" w:hAnsi="Garamond"/>
          <w:sz w:val="24"/>
          <w:szCs w:val="24"/>
        </w:rPr>
        <w:t xml:space="preserve">– posavske županije.  </w:t>
      </w: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3E0702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Ostali akti kojima se regulira rad tijela su Poslovnik o radu Skupštine Turističke zajednice Poslovnik o radu Turističkog vijeća i Poslovnik o radu Nadzornog odbora.  </w:t>
      </w:r>
    </w:p>
    <w:p w:rsidR="000B16E1" w:rsidRPr="00200D38" w:rsidRDefault="000B16E1" w:rsidP="003E0702">
      <w:pPr>
        <w:jc w:val="both"/>
        <w:rPr>
          <w:rFonts w:ascii="Garamond" w:hAnsi="Garamond"/>
          <w:b/>
          <w:sz w:val="24"/>
          <w:szCs w:val="24"/>
        </w:rPr>
      </w:pPr>
    </w:p>
    <w:p w:rsidR="00E806F4" w:rsidRPr="00200D38" w:rsidRDefault="00E806F4" w:rsidP="003E0702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200D38" w:rsidRDefault="000B16E1" w:rsidP="003E0702">
      <w:pPr>
        <w:jc w:val="both"/>
        <w:rPr>
          <w:rFonts w:ascii="Garamond" w:hAnsi="Garamond"/>
          <w:b/>
          <w:sz w:val="24"/>
          <w:szCs w:val="24"/>
          <w:lang w:eastAsia="hr-HR"/>
        </w:rPr>
      </w:pPr>
      <w:r w:rsidRPr="00200D38">
        <w:rPr>
          <w:rFonts w:ascii="Garamond" w:hAnsi="Garamond"/>
          <w:b/>
          <w:sz w:val="24"/>
          <w:szCs w:val="24"/>
          <w:lang w:eastAsia="hr-HR"/>
        </w:rPr>
        <w:t>Skupština Zajednice:</w:t>
      </w:r>
    </w:p>
    <w:p w:rsidR="006A68AD" w:rsidRPr="00200D38" w:rsidRDefault="006A68AD" w:rsidP="003E0702">
      <w:pPr>
        <w:jc w:val="both"/>
        <w:rPr>
          <w:rFonts w:ascii="Garamond" w:hAnsi="Garamond"/>
          <w:b/>
          <w:sz w:val="24"/>
          <w:szCs w:val="24"/>
          <w:lang w:eastAsia="hr-HR"/>
        </w:rPr>
      </w:pP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Statut Zajednice,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poslovnik o radu Skupštine,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odlučuje o izboru i razrješenju članova Turističkog vijeća i Nadzornog odbora, koje prema odredbama ovoga Zakona bira Skupština, 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godišnji program rada i godišnji financijski plan Zajednice,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godišnje financijsko izvješće Zajednice,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odluku o osnivanju i ustroju Turističkog ureda,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odluku o izvješćima koja podnose turističko vijeće i nadzorni odbor,</w:t>
      </w:r>
    </w:p>
    <w:p w:rsidR="007C7C04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odluke i rješava druga pitanja kada je to predviđeno propisima i statutom Zajednice,</w:t>
      </w:r>
    </w:p>
    <w:p w:rsidR="000B16E1" w:rsidRPr="00200D38" w:rsidRDefault="007C7C04" w:rsidP="00844952">
      <w:pPr>
        <w:numPr>
          <w:ilvl w:val="0"/>
          <w:numId w:val="18"/>
        </w:numPr>
        <w:jc w:val="both"/>
        <w:rPr>
          <w:rFonts w:ascii="Garamond" w:hAnsi="Garamond"/>
          <w:b/>
          <w:sz w:val="24"/>
          <w:szCs w:val="24"/>
          <w:lang w:eastAsia="hr-HR"/>
        </w:rPr>
      </w:pPr>
      <w:r w:rsidRPr="00200D38">
        <w:rPr>
          <w:rFonts w:ascii="Garamond" w:hAnsi="Garamond"/>
          <w:sz w:val="24"/>
          <w:szCs w:val="24"/>
        </w:rPr>
        <w:t>bira predstavnike u Sabor Hrvatske turističke zajednice,obavlja i druge poslove utvrđene ovim Zakonom i Statutom Zajednice</w:t>
      </w: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  <w:lang w:eastAsia="hr-HR"/>
        </w:rPr>
      </w:pPr>
    </w:p>
    <w:p w:rsidR="000B16E1" w:rsidRPr="00200D38" w:rsidRDefault="000B16E1" w:rsidP="003E0702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Turističko vijeće Zajednice</w:t>
      </w:r>
      <w:r w:rsidRPr="00200D38">
        <w:rPr>
          <w:rFonts w:ascii="Garamond" w:hAnsi="Garamond"/>
          <w:sz w:val="24"/>
          <w:szCs w:val="24"/>
        </w:rPr>
        <w:t>:</w:t>
      </w:r>
    </w:p>
    <w:p w:rsidR="006A68AD" w:rsidRPr="00200D38" w:rsidRDefault="006A68AD" w:rsidP="003E0702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provodi odluke i zaključke Skupštine Zajednice,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predlaže Skupštini godišnji program rada i financijski plan Zajednice ili podružnica, te godišnje financijsko izvješće,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podnosi Skupštini izvješće o svom radu najmanje jednom godišnje,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zahtjeva i razmatra izvješće direktora o njegovom radu i radu Turističkog ureda, te obvezno donosi odluku o prihvaćanju ili neprihvaćanju navedenog izvješća,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upravlja imovinom Zajednice sukladno Zakonu i Statutu te sukladno programu rada i financijskom planu,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opće akte za stručnu službu Zajednice,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imenuje direktora Turističkog ureda i voditelje podružnica na temelju javnog natječaja te, razrješava direktora Turističkog ureda i voditelje podružnica,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utvrđuje granice ovlasti za zastupanje Zajednice i raspolaganje financijskim sredstvima Zajednice,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daje ovlaštenje za zastupanje Zajednice u slučaju spriječenosti direktora,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donosi poslovnik o svom radu,</w:t>
      </w:r>
    </w:p>
    <w:p w:rsidR="008F686E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imenuje povjerenstva, komisije i druga radna tijela od interesa za Zajednicu,</w:t>
      </w:r>
    </w:p>
    <w:p w:rsidR="000B16E1" w:rsidRPr="00200D38" w:rsidRDefault="008F686E" w:rsidP="00844952">
      <w:pPr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obavlja i druge poslove utvrđene ovim Zakonom i statutom turističke zajednice</w:t>
      </w: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FD5A25" w:rsidRDefault="000B16E1" w:rsidP="003E0702">
      <w:pPr>
        <w:tabs>
          <w:tab w:val="left" w:pos="294"/>
        </w:tabs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Nadzorni odbor Zajednice</w:t>
      </w:r>
    </w:p>
    <w:p w:rsidR="000B16E1" w:rsidRPr="00200D38" w:rsidRDefault="000B16E1" w:rsidP="003E0702">
      <w:pPr>
        <w:tabs>
          <w:tab w:val="left" w:pos="294"/>
        </w:tabs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nadzire:</w:t>
      </w:r>
    </w:p>
    <w:p w:rsidR="006A68AD" w:rsidRPr="00200D38" w:rsidRDefault="006A68AD" w:rsidP="003E0702">
      <w:pPr>
        <w:tabs>
          <w:tab w:val="left" w:pos="294"/>
        </w:tabs>
        <w:jc w:val="both"/>
        <w:rPr>
          <w:rFonts w:ascii="Garamond" w:hAnsi="Garamond"/>
          <w:b/>
          <w:sz w:val="24"/>
          <w:szCs w:val="24"/>
        </w:rPr>
      </w:pPr>
    </w:p>
    <w:p w:rsidR="00782BA8" w:rsidRPr="00200D38" w:rsidRDefault="00782BA8" w:rsidP="00844952">
      <w:pPr>
        <w:numPr>
          <w:ilvl w:val="0"/>
          <w:numId w:val="20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vođenje poslova Zajednice,</w:t>
      </w:r>
    </w:p>
    <w:p w:rsidR="006A68AD" w:rsidRPr="00200D38" w:rsidRDefault="00782BA8" w:rsidP="00844952">
      <w:pPr>
        <w:numPr>
          <w:ilvl w:val="0"/>
          <w:numId w:val="20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materijalno i financijsko poslovanje i raspolaganje sredstvima Zajednice i podružnica</w:t>
      </w:r>
    </w:p>
    <w:p w:rsidR="003E0702" w:rsidRPr="00200D38" w:rsidRDefault="00782BA8" w:rsidP="00844952">
      <w:pPr>
        <w:numPr>
          <w:ilvl w:val="0"/>
          <w:numId w:val="20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izvršenje i provedbu programa rada i financijskog plana Zajednice.</w:t>
      </w:r>
    </w:p>
    <w:p w:rsidR="003E0702" w:rsidRPr="00200D38" w:rsidRDefault="003E0702" w:rsidP="003E0702">
      <w:pPr>
        <w:ind w:left="720"/>
        <w:jc w:val="both"/>
        <w:rPr>
          <w:rFonts w:ascii="Garamond" w:hAnsi="Garamond"/>
          <w:sz w:val="24"/>
          <w:szCs w:val="24"/>
        </w:rPr>
      </w:pPr>
    </w:p>
    <w:p w:rsidR="003E0702" w:rsidRPr="00200D38" w:rsidRDefault="00782BA8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Nadzorni odbor provodi nadzor najmanje dva puta godišnje.</w:t>
      </w:r>
    </w:p>
    <w:p w:rsidR="003E0702" w:rsidRPr="00200D38" w:rsidRDefault="00782BA8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Nadzorni odbor o obavljenom nadzoru podnosi pismeno izvješće Turističkom vijeću i Skupštini Zajednice.</w:t>
      </w:r>
    </w:p>
    <w:p w:rsidR="00782BA8" w:rsidRPr="00200D38" w:rsidRDefault="00782BA8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Nadzorni odbor je u pismenom izvješću iz stavka 3. ovog članka dužan posebno navesti:</w:t>
      </w:r>
    </w:p>
    <w:p w:rsidR="00782BA8" w:rsidRPr="00200D38" w:rsidRDefault="00782BA8" w:rsidP="00844952">
      <w:pPr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djeluje li Zajednica u skladu sa zakonima i aktima Zajednice, te odlukama Skupštine i Turističkog vijeća,</w:t>
      </w:r>
    </w:p>
    <w:p w:rsidR="00782BA8" w:rsidRPr="00200D38" w:rsidRDefault="00782BA8" w:rsidP="00844952">
      <w:pPr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jesu li godišnja i druga financijska izvješća sastavljena u skladu sa stanjem u poslovnim knjigama Zajednice i pokazuju li ispravno stanje,</w:t>
      </w:r>
    </w:p>
    <w:p w:rsidR="00782BA8" w:rsidRPr="00200D38" w:rsidRDefault="00782BA8" w:rsidP="00844952">
      <w:pPr>
        <w:numPr>
          <w:ilvl w:val="0"/>
          <w:numId w:val="21"/>
        </w:num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>ocjenu o poslovanju i vođenju poslova,</w:t>
      </w:r>
    </w:p>
    <w:p w:rsidR="00782BA8" w:rsidRPr="00200D38" w:rsidRDefault="005D4FB8" w:rsidP="00844952">
      <w:pPr>
        <w:numPr>
          <w:ilvl w:val="0"/>
          <w:numId w:val="2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je</w:t>
      </w:r>
      <w:r w:rsidR="00782BA8" w:rsidRPr="00200D38">
        <w:rPr>
          <w:rFonts w:ascii="Garamond" w:hAnsi="Garamond"/>
          <w:sz w:val="24"/>
        </w:rPr>
        <w:t xml:space="preserve"> li se program rada i financijski plan izvršavaju i provode i u kojoj mjeri, te mišljenja i savjeti o mogućnosti poboljšanja njihove provedbe.</w:t>
      </w:r>
    </w:p>
    <w:p w:rsidR="000B16E1" w:rsidRPr="00200D38" w:rsidRDefault="000B16E1">
      <w:pPr>
        <w:tabs>
          <w:tab w:val="left" w:pos="294"/>
        </w:tabs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  <w:lang w:eastAsia="hr-HR"/>
        </w:rPr>
      </w:pPr>
      <w:r w:rsidRPr="00200D38">
        <w:rPr>
          <w:rFonts w:ascii="Garamond" w:hAnsi="Garamond"/>
          <w:b/>
          <w:sz w:val="24"/>
          <w:szCs w:val="24"/>
          <w:lang w:eastAsia="hr-HR"/>
        </w:rPr>
        <w:t>Predsjednik Zajednice</w:t>
      </w:r>
      <w:r w:rsidRPr="00200D38">
        <w:rPr>
          <w:rFonts w:ascii="Garamond" w:hAnsi="Garamond"/>
          <w:sz w:val="24"/>
          <w:szCs w:val="24"/>
          <w:lang w:eastAsia="hr-HR"/>
        </w:rPr>
        <w:t>: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  <w:lang w:eastAsia="hr-HR"/>
        </w:rPr>
      </w:pPr>
    </w:p>
    <w:p w:rsidR="000B16E1" w:rsidRPr="00200D38" w:rsidRDefault="000B16E1" w:rsidP="00844952">
      <w:pPr>
        <w:numPr>
          <w:ilvl w:val="0"/>
          <w:numId w:val="22"/>
        </w:numPr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predstavlja Zajednicu,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saziva i predsjeda Skupštini Zajednice,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saziva i predsjeda Turističkom vijeću,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organizira, koordinira i usklađuje rad i aktivnosti Zajednice u skladu sa zakonom, ovim Statutom i pro</w:t>
      </w:r>
      <w:r w:rsidRPr="00200D38">
        <w:rPr>
          <w:rFonts w:ascii="Garamond" w:hAnsi="Garamond"/>
          <w:sz w:val="24"/>
          <w:lang w:eastAsia="hr-HR"/>
        </w:rPr>
        <w:softHyphen/>
        <w:t>gramom rada Zajednice,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brine se o zakonitom i pravodobnom izvršavanju zada</w:t>
      </w:r>
      <w:r w:rsidRPr="00200D38">
        <w:rPr>
          <w:rFonts w:ascii="Garamond" w:hAnsi="Garamond"/>
          <w:sz w:val="24"/>
          <w:lang w:eastAsia="hr-HR"/>
        </w:rPr>
        <w:softHyphen/>
      </w:r>
      <w:r w:rsidR="00F80BA6" w:rsidRPr="00200D38">
        <w:rPr>
          <w:rFonts w:ascii="Garamond" w:hAnsi="Garamond"/>
          <w:sz w:val="24"/>
          <w:lang w:eastAsia="hr-HR"/>
        </w:rPr>
        <w:t>č</w:t>
      </w:r>
      <w:r w:rsidRPr="00200D38">
        <w:rPr>
          <w:rFonts w:ascii="Garamond" w:hAnsi="Garamond"/>
          <w:sz w:val="24"/>
          <w:lang w:eastAsia="hr-HR"/>
        </w:rPr>
        <w:t>a Zajednice,</w:t>
      </w:r>
    </w:p>
    <w:p w:rsidR="004042BD" w:rsidRPr="005D4FB8" w:rsidRDefault="000B16E1" w:rsidP="005D4FB8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 xml:space="preserve">pokreće i brine se o suradnji Zajednice s drugim turističkim zajednicama i drugim tijelima </w:t>
      </w:r>
    </w:p>
    <w:p w:rsidR="000B16E1" w:rsidRPr="00200D38" w:rsidRDefault="000B16E1" w:rsidP="005D4FB8">
      <w:pPr>
        <w:ind w:left="720"/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sa zajedni</w:t>
      </w:r>
      <w:r w:rsidR="0026346B">
        <w:rPr>
          <w:rFonts w:ascii="Garamond" w:hAnsi="Garamond"/>
          <w:sz w:val="24"/>
          <w:lang w:eastAsia="hr-HR"/>
        </w:rPr>
        <w:t>č</w:t>
      </w:r>
      <w:r w:rsidRPr="00200D38">
        <w:rPr>
          <w:rFonts w:ascii="Garamond" w:hAnsi="Garamond"/>
          <w:sz w:val="24"/>
          <w:lang w:eastAsia="hr-HR"/>
        </w:rPr>
        <w:t>kim interesom,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brine se o pripremi sjednica Skupštine Zajednice i Turističkog vijeća,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potpisuje odluke i druge akte koje donosi Skupština Zajednice i Turističko vijeće,</w:t>
      </w:r>
    </w:p>
    <w:p w:rsidR="000B16E1" w:rsidRPr="00200D38" w:rsidRDefault="000B16E1" w:rsidP="00844952">
      <w:pPr>
        <w:numPr>
          <w:ilvl w:val="0"/>
          <w:numId w:val="22"/>
        </w:numPr>
        <w:jc w:val="both"/>
        <w:rPr>
          <w:rFonts w:ascii="Garamond" w:hAnsi="Garamond"/>
          <w:sz w:val="24"/>
          <w:lang w:eastAsia="hr-HR"/>
        </w:rPr>
      </w:pPr>
      <w:r w:rsidRPr="00200D38">
        <w:rPr>
          <w:rFonts w:ascii="Garamond" w:hAnsi="Garamond"/>
          <w:sz w:val="24"/>
          <w:lang w:eastAsia="hr-HR"/>
        </w:rPr>
        <w:t>obavlja i druge poslove utvrđene aktima Skupštine Zajednice i Turističkog vijeća.</w:t>
      </w:r>
    </w:p>
    <w:p w:rsidR="000B16E1" w:rsidRPr="00200D38" w:rsidRDefault="000B16E1" w:rsidP="003E0702">
      <w:pPr>
        <w:tabs>
          <w:tab w:val="left" w:pos="360"/>
        </w:tabs>
        <w:jc w:val="both"/>
        <w:rPr>
          <w:rFonts w:ascii="Garamond" w:hAnsi="Garamond"/>
          <w:sz w:val="24"/>
          <w:szCs w:val="24"/>
          <w:lang w:eastAsia="hr-HR"/>
        </w:rPr>
      </w:pPr>
    </w:p>
    <w:p w:rsidR="000B16E1" w:rsidRPr="00200D38" w:rsidRDefault="000B16E1" w:rsidP="003E0702">
      <w:pPr>
        <w:tabs>
          <w:tab w:val="left" w:pos="360"/>
        </w:tabs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Dužnost predsjednika zajednice obnaša župan. Predsjednik Zajednice je i predsjednik Skupštine i predsjednik Turističkog vijeća. </w:t>
      </w:r>
    </w:p>
    <w:p w:rsidR="000B16E1" w:rsidRPr="00200D38" w:rsidRDefault="000B16E1" w:rsidP="003E0702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U slučaju odsutnosti, odnosno spriječenosti predsjednika, sjednicama Skupštine i Turističkog vijeća koje će se održavati u 201</w:t>
      </w:r>
      <w:r w:rsidR="00C548EB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>. predsjedat će zamjenik predsjednika kojeg odredi predsjednik Zajednice i koji će za svoj rad odgovarati predsjedniku Zajednice.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09"/>
      </w:tblGrid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RAD TURISTIČKOG UREDA TZ BPŽ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b/>
                <w:sz w:val="24"/>
                <w:szCs w:val="24"/>
              </w:rPr>
              <w:t>Planirana sredstva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1. materijalni rashodi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15.000,00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2. rashodi ureda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38.000,00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3. rasho</w:t>
            </w:r>
            <w:r w:rsidR="005D4FB8">
              <w:rPr>
                <w:rFonts w:ascii="Garamond" w:hAnsi="Garamond"/>
                <w:sz w:val="24"/>
                <w:szCs w:val="24"/>
              </w:rPr>
              <w:t>di za zaposlene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354.000,00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4. rashodi za rad sjednica tijela TZ BPŽ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5.000,00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5. nematerijalni rashodi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10.000,00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sz w:val="24"/>
                <w:szCs w:val="24"/>
              </w:rPr>
            </w:pPr>
            <w:r w:rsidRPr="00200D38">
              <w:rPr>
                <w:rFonts w:ascii="Garamond" w:hAnsi="Garamond"/>
                <w:sz w:val="24"/>
                <w:szCs w:val="24"/>
              </w:rPr>
              <w:t>6. ostali izdaci</w:t>
            </w:r>
          </w:p>
        </w:tc>
        <w:tc>
          <w:tcPr>
            <w:tcW w:w="2409" w:type="dxa"/>
          </w:tcPr>
          <w:p w:rsidR="003E0702" w:rsidRPr="00200D38" w:rsidRDefault="003E0702" w:rsidP="003E0702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5.000,00</w:t>
            </w:r>
          </w:p>
        </w:tc>
      </w:tr>
      <w:tr w:rsidR="00616C5A" w:rsidRPr="00200D38" w:rsidTr="003E0702">
        <w:tc>
          <w:tcPr>
            <w:tcW w:w="6771" w:type="dxa"/>
          </w:tcPr>
          <w:p w:rsidR="003E0702" w:rsidRPr="00200D38" w:rsidRDefault="003E0702" w:rsidP="003E0702">
            <w:pPr>
              <w:pStyle w:val="Bezproreda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UKUPNO</w:t>
            </w:r>
          </w:p>
        </w:tc>
        <w:tc>
          <w:tcPr>
            <w:tcW w:w="2409" w:type="dxa"/>
          </w:tcPr>
          <w:p w:rsidR="003E0702" w:rsidRPr="00200D38" w:rsidRDefault="007D0B75" w:rsidP="003E0702">
            <w:pPr>
              <w:jc w:val="right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427</w:t>
            </w:r>
            <w:r w:rsidR="003E0702" w:rsidRPr="00200D38">
              <w:rPr>
                <w:rFonts w:ascii="Garamond" w:eastAsia="Calibri" w:hAnsi="Garamond"/>
                <w:b/>
                <w:sz w:val="24"/>
                <w:szCs w:val="24"/>
              </w:rPr>
              <w:t>.000,00</w:t>
            </w:r>
          </w:p>
        </w:tc>
      </w:tr>
    </w:tbl>
    <w:p w:rsidR="00DB60ED" w:rsidRDefault="00DB60ED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03128A" w:rsidRDefault="0003128A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F853AE" w:rsidRDefault="00F853AE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F853AE" w:rsidRDefault="00F853AE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F853AE" w:rsidRDefault="00F853AE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F853AE" w:rsidRPr="00200D38" w:rsidRDefault="00F853AE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E806F4" w:rsidRPr="00200D38" w:rsidRDefault="00E806F4">
      <w:pPr>
        <w:tabs>
          <w:tab w:val="left" w:pos="294"/>
        </w:tabs>
        <w:spacing w:before="280" w:after="280"/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pStyle w:val="Naslov1"/>
        <w:rPr>
          <w:rFonts w:ascii="Garamond" w:hAnsi="Garamond"/>
          <w:szCs w:val="24"/>
        </w:rPr>
      </w:pPr>
      <w:bookmarkStart w:id="14" w:name="__RefHeading___Toc487657325"/>
      <w:bookmarkStart w:id="15" w:name="_Toc496208888"/>
      <w:r w:rsidRPr="00200D38">
        <w:rPr>
          <w:rFonts w:ascii="Garamond" w:hAnsi="Garamond"/>
        </w:rPr>
        <w:lastRenderedPageBreak/>
        <w:t>II. FUNKCIONALNI MARKETING</w:t>
      </w:r>
      <w:bookmarkEnd w:id="14"/>
      <w:bookmarkEnd w:id="15"/>
    </w:p>
    <w:p w:rsidR="000B16E1" w:rsidRPr="00200D38" w:rsidRDefault="000B16E1">
      <w:pPr>
        <w:pStyle w:val="Naslov2"/>
        <w:jc w:val="both"/>
        <w:rPr>
          <w:rFonts w:ascii="Garamond" w:hAnsi="Garamond"/>
          <w:szCs w:val="24"/>
        </w:rPr>
      </w:pPr>
    </w:p>
    <w:p w:rsidR="000B16E1" w:rsidRPr="00200D38" w:rsidRDefault="008C5C7B" w:rsidP="00616C5A">
      <w:pPr>
        <w:pStyle w:val="Naslov2"/>
        <w:rPr>
          <w:rFonts w:ascii="Garamond" w:hAnsi="Garamond"/>
          <w:szCs w:val="24"/>
        </w:rPr>
      </w:pPr>
      <w:bookmarkStart w:id="16" w:name="__RefHeading___Toc487657326"/>
      <w:bookmarkStart w:id="17" w:name="_Toc496208889"/>
      <w:r>
        <w:rPr>
          <w:rFonts w:ascii="Garamond" w:hAnsi="Garamond"/>
        </w:rPr>
        <w:t>2</w:t>
      </w:r>
      <w:r w:rsidR="00077831" w:rsidRPr="00200D38">
        <w:rPr>
          <w:rFonts w:ascii="Garamond" w:hAnsi="Garamond"/>
        </w:rPr>
        <w:t>. D</w:t>
      </w:r>
      <w:r w:rsidR="000B16E1" w:rsidRPr="00200D38">
        <w:rPr>
          <w:rFonts w:ascii="Garamond" w:hAnsi="Garamond"/>
        </w:rPr>
        <w:t>IZAJN VRIJEDNOSTI</w:t>
      </w:r>
      <w:bookmarkEnd w:id="16"/>
      <w:bookmarkEnd w:id="17"/>
    </w:p>
    <w:p w:rsidR="000B16E1" w:rsidRPr="00200D38" w:rsidRDefault="000B16E1">
      <w:pPr>
        <w:jc w:val="both"/>
        <w:rPr>
          <w:rFonts w:ascii="Garamond" w:hAnsi="Garamond"/>
          <w:szCs w:val="24"/>
        </w:rPr>
      </w:pPr>
    </w:p>
    <w:p w:rsidR="000B16E1" w:rsidRPr="00200D38" w:rsidRDefault="000B16E1" w:rsidP="003E0702">
      <w:pPr>
        <w:jc w:val="both"/>
        <w:rPr>
          <w:rFonts w:ascii="Garamond" w:hAnsi="Garamond"/>
          <w:sz w:val="24"/>
        </w:rPr>
      </w:pPr>
      <w:r w:rsidRPr="00200D38">
        <w:rPr>
          <w:rFonts w:ascii="Garamond" w:hAnsi="Garamond"/>
          <w:sz w:val="24"/>
        </w:rPr>
        <w:t xml:space="preserve">Aktivnosti koje će se odvijati u okviru područja politike „Dizajn vrijednosti“ odnosit će se na poticanje i sudjelovanje u akcijama uređenja trgova u gradovima i općinama;  kao i pomoć pri organiziranju prigodnih  manifestacije koje imaju turistički karakter, a čiji su organizatori drugi subjekti; stvaranje novih turističkih proizvoda i potporu razvoju destinacijskih menadžment kompanija.   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C90920" w:rsidRDefault="008C5C7B" w:rsidP="00C90920">
      <w:pPr>
        <w:pStyle w:val="Naslov2"/>
        <w:rPr>
          <w:rFonts w:ascii="Garamond" w:hAnsi="Garamond"/>
        </w:rPr>
      </w:pPr>
      <w:bookmarkStart w:id="18" w:name="__RefHeading___Toc487657327"/>
      <w:bookmarkStart w:id="19" w:name="_Toc496208890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 xml:space="preserve">.1. </w:t>
      </w:r>
      <w:r w:rsidR="00E46B74" w:rsidRPr="00C90920">
        <w:rPr>
          <w:rFonts w:ascii="Garamond" w:hAnsi="Garamond"/>
        </w:rPr>
        <w:t>Potpore događanjima, manifestacije</w:t>
      </w:r>
      <w:bookmarkEnd w:id="18"/>
      <w:bookmarkEnd w:id="19"/>
    </w:p>
    <w:p w:rsidR="00686DF3" w:rsidRPr="00200D38" w:rsidRDefault="00686DF3" w:rsidP="00686DF3">
      <w:pPr>
        <w:rPr>
          <w:rFonts w:ascii="Garamond" w:hAnsi="Garamond"/>
        </w:rPr>
      </w:pP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Prije svega provesti vrednovanje programa te odrediti prioritete. </w:t>
      </w:r>
    </w:p>
    <w:p w:rsidR="000B16E1" w:rsidRPr="00200D38" w:rsidRDefault="000B16E1" w:rsidP="003E0702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 ovaj dio programa svakako uključiti i izložbe i sajmove te sva ostala značajna događanja u kulturi i sportu. </w:t>
      </w:r>
      <w:bookmarkStart w:id="20" w:name="__RefHeading___Toc487657329"/>
      <w:bookmarkEnd w:id="20"/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Turistička zajednica će pomoći realizaciju projekata i pružiti potporu radu raznim subjektima u područjima djelovanja koja imaju za cilj unapređenje turističkog proizvoda i stvaranje prepoznatljivog imidža turističke destinacije.                                             </w:t>
      </w:r>
    </w:p>
    <w:p w:rsidR="007F6718" w:rsidRPr="00200D38" w:rsidRDefault="007F6718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Ovdje  pripadaju  gospodarske izložbe i sajmovi koji promoviraju vinarstvo, vinogradarstvo, stočarstvo, obrtništvo, folklorne manifestacije, koje promiču očuvanje tradicije svoga kraja i naroda, kao i sva ostala značajnija događanja u kulturi i sportu na području Brodsko-posavske županije.</w:t>
      </w:r>
    </w:p>
    <w:p w:rsidR="007F6718" w:rsidRPr="00200D38" w:rsidRDefault="007F6718" w:rsidP="003E0702">
      <w:pPr>
        <w:jc w:val="both"/>
        <w:rPr>
          <w:rFonts w:ascii="Garamond" w:hAnsi="Garamond"/>
          <w:sz w:val="24"/>
          <w:szCs w:val="24"/>
        </w:rPr>
      </w:pPr>
    </w:p>
    <w:p w:rsidR="007F6718" w:rsidRPr="00200D38" w:rsidRDefault="007F6718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Značajnija događanja koja će se i u 2018. godini financijski i organizacijski pomagati su:</w:t>
      </w:r>
    </w:p>
    <w:p w:rsidR="007F6718" w:rsidRPr="00200D38" w:rsidRDefault="007F6718" w:rsidP="003E0702">
      <w:pPr>
        <w:jc w:val="both"/>
        <w:rPr>
          <w:rFonts w:ascii="Garamond" w:hAnsi="Garamond"/>
          <w:sz w:val="24"/>
          <w:szCs w:val="24"/>
          <w:u w:val="single"/>
        </w:rPr>
      </w:pP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Obilježavanje pokladnih svečanosti na pod</w:t>
      </w:r>
      <w:r w:rsidR="005D4FB8">
        <w:rPr>
          <w:rFonts w:ascii="Garamond" w:hAnsi="Garamond"/>
          <w:sz w:val="24"/>
          <w:szCs w:val="24"/>
        </w:rPr>
        <w:t>ručju ž</w:t>
      </w:r>
      <w:r w:rsidRPr="00200D38">
        <w:rPr>
          <w:rFonts w:ascii="Garamond" w:hAnsi="Garamond"/>
          <w:sz w:val="24"/>
          <w:szCs w:val="24"/>
        </w:rPr>
        <w:t>upanije;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Najstarija smotra folklora u Hrvatskoj - Brodsko kolo;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Programi </w:t>
      </w:r>
      <w:proofErr w:type="spellStart"/>
      <w:r w:rsidRPr="00200D38">
        <w:rPr>
          <w:rFonts w:ascii="Garamond" w:hAnsi="Garamond"/>
          <w:sz w:val="24"/>
          <w:szCs w:val="24"/>
        </w:rPr>
        <w:t>konjogojstvene</w:t>
      </w:r>
      <w:proofErr w:type="spellEnd"/>
      <w:r w:rsidRPr="00200D38">
        <w:rPr>
          <w:rFonts w:ascii="Garamond" w:hAnsi="Garamond"/>
          <w:sz w:val="24"/>
          <w:szCs w:val="24"/>
        </w:rPr>
        <w:t xml:space="preserve"> udruge Slavonija; 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Kinološki klub hrvatskih autohtonih pasmina pasa, izložba CAC-HRVATSKA;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00D38">
        <w:rPr>
          <w:rFonts w:ascii="Garamond" w:hAnsi="Garamond"/>
          <w:sz w:val="24"/>
          <w:szCs w:val="24"/>
        </w:rPr>
        <w:t>Oldtimer</w:t>
      </w:r>
      <w:proofErr w:type="spellEnd"/>
      <w:r w:rsidRPr="00200D38">
        <w:rPr>
          <w:rFonts w:ascii="Garamond" w:hAnsi="Garamond"/>
          <w:sz w:val="24"/>
          <w:szCs w:val="24"/>
        </w:rPr>
        <w:t xml:space="preserve"> klub Nova Gradiška - Auto reli;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Ribarske večeri u Davoru;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proofErr w:type="spellStart"/>
      <w:r w:rsidRPr="00200D38">
        <w:rPr>
          <w:rFonts w:ascii="Garamond" w:hAnsi="Garamond"/>
          <w:sz w:val="24"/>
          <w:szCs w:val="24"/>
        </w:rPr>
        <w:t>Stupnička</w:t>
      </w:r>
      <w:proofErr w:type="spellEnd"/>
      <w:r w:rsidRPr="00200D38">
        <w:rPr>
          <w:rFonts w:ascii="Garamond" w:hAnsi="Garamond"/>
          <w:sz w:val="24"/>
          <w:szCs w:val="24"/>
        </w:rPr>
        <w:t xml:space="preserve"> berba grožđa;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Ižimača u </w:t>
      </w:r>
      <w:proofErr w:type="spellStart"/>
      <w:r w:rsidRPr="00200D38">
        <w:rPr>
          <w:rFonts w:ascii="Garamond" w:hAnsi="Garamond"/>
          <w:sz w:val="24"/>
          <w:szCs w:val="24"/>
        </w:rPr>
        <w:t>Beravcima</w:t>
      </w:r>
      <w:proofErr w:type="spellEnd"/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Sudjelovanje u organizaciji i nastup na gospodarsko-</w:t>
      </w:r>
      <w:r w:rsidR="005D4FB8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>poduzetničkoj i kulturnoj manifestaciji «Poduzetničke ideje u poljoprivredi», N. Gradiška;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Moto klub Strmac, Nova Gradiška.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CMC festival  u Sl. Brodu </w:t>
      </w:r>
    </w:p>
    <w:p w:rsidR="007F6718" w:rsidRPr="00200D38" w:rsidRDefault="007F6718" w:rsidP="00844952">
      <w:pPr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Novogradiško glazbeno ljeto </w:t>
      </w: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U cilju evociranja tradicije i povijesti kao jednog od temelja daljnjeg razvoja turizma.</w:t>
      </w: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Realizacija  projekta ŽIVOT U GRANIČNOJ TVRĐAVI BROD zapo</w:t>
      </w:r>
      <w:r w:rsidR="00A279B1" w:rsidRPr="00200D38">
        <w:rPr>
          <w:rFonts w:ascii="Garamond" w:hAnsi="Garamond"/>
          <w:sz w:val="24"/>
          <w:szCs w:val="24"/>
        </w:rPr>
        <w:t>č</w:t>
      </w:r>
      <w:r w:rsidRPr="00200D38">
        <w:rPr>
          <w:rFonts w:ascii="Garamond" w:hAnsi="Garamond"/>
          <w:sz w:val="24"/>
          <w:szCs w:val="24"/>
        </w:rPr>
        <w:t xml:space="preserve">etog u 2005., pod nazivom "TRENKOV SAN ". </w:t>
      </w:r>
    </w:p>
    <w:p w:rsidR="006366C6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Također isti ili slični program bi mogli organizirati u Novoj Gradiški ispred crkve Sv. Terezije ili prigodnom ambijentu u </w:t>
      </w:r>
      <w:proofErr w:type="spellStart"/>
      <w:r w:rsidRPr="00200D38">
        <w:rPr>
          <w:rFonts w:ascii="Garamond" w:hAnsi="Garamond"/>
          <w:sz w:val="24"/>
          <w:szCs w:val="24"/>
        </w:rPr>
        <w:t>Cerniku</w:t>
      </w:r>
      <w:proofErr w:type="spellEnd"/>
      <w:r w:rsidRPr="00200D38">
        <w:rPr>
          <w:rFonts w:ascii="Garamond" w:hAnsi="Garamond"/>
          <w:sz w:val="24"/>
          <w:szCs w:val="24"/>
        </w:rPr>
        <w:t xml:space="preserve"> ili Staroj Gradiški. </w:t>
      </w:r>
      <w:r w:rsidR="00A279B1" w:rsidRPr="00200D38">
        <w:rPr>
          <w:rFonts w:ascii="Garamond" w:hAnsi="Garamond"/>
          <w:sz w:val="24"/>
          <w:szCs w:val="24"/>
        </w:rPr>
        <w:t xml:space="preserve">Zbog nedostataka financijskih sredstava u početku bi nastojali dio ovoga projekta im implementirati u već postojeće manifestacije. </w:t>
      </w:r>
    </w:p>
    <w:p w:rsidR="000B16E1" w:rsidRPr="00200D38" w:rsidRDefault="006366C6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Nastojati ustrojiti i opremiti povijesnu postrojbu po uzoru na ostale županije i neke gradove u Slavoniji.  </w:t>
      </w: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 w:rsidP="003E0702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 potrebi će se, za realizaciju programa živuće povijesti, šivati novi kostimi, nabavljati nova obuća i oprema, s tim da će se, kao i do sada, kad je riječ o sadržaju programa, naglasak davati na interaktivni pristup, u smislu angažmana posjetitelja.</w:t>
      </w:r>
      <w:r w:rsidR="00A279B1" w:rsidRPr="00200D38">
        <w:rPr>
          <w:rFonts w:ascii="Garamond" w:hAnsi="Garamond"/>
          <w:sz w:val="24"/>
          <w:szCs w:val="24"/>
        </w:rPr>
        <w:t xml:space="preserve"> Planiramo ostvariti suradnju sa Obrtničkom </w:t>
      </w:r>
      <w:r w:rsidR="00A279B1" w:rsidRPr="00200D38">
        <w:rPr>
          <w:rFonts w:ascii="Garamond" w:hAnsi="Garamond"/>
          <w:sz w:val="24"/>
          <w:szCs w:val="24"/>
        </w:rPr>
        <w:lastRenderedPageBreak/>
        <w:t xml:space="preserve">komorom i sekcijom starih zanata  koja se bavi izradom, prezentacijom i edukacijom starih zanata i alata. </w:t>
      </w:r>
    </w:p>
    <w:p w:rsidR="00D14DCF" w:rsidRPr="00200D38" w:rsidRDefault="00D14DCF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B47DF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Nositelji; TZ i ostali organizatori </w:t>
      </w:r>
    </w:p>
    <w:p w:rsidR="00B47DF6" w:rsidRPr="00200D38" w:rsidRDefault="00B47DF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</w:t>
      </w:r>
      <w:r w:rsidR="00985615" w:rsidRPr="00200D38">
        <w:rPr>
          <w:rFonts w:ascii="Garamond" w:hAnsi="Garamond"/>
          <w:b/>
          <w:sz w:val="24"/>
          <w:szCs w:val="24"/>
        </w:rPr>
        <w:t>siječanj - prosinac</w:t>
      </w:r>
    </w:p>
    <w:p w:rsidR="00B47DF6" w:rsidRPr="00200D38" w:rsidRDefault="00B47DF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Planirano; 60.000,00</w:t>
      </w:r>
      <w:r w:rsidR="007E4789" w:rsidRPr="00200D38">
        <w:rPr>
          <w:rFonts w:ascii="Garamond" w:hAnsi="Garamond"/>
          <w:b/>
          <w:sz w:val="24"/>
          <w:szCs w:val="24"/>
        </w:rPr>
        <w:t xml:space="preserve">kn </w:t>
      </w:r>
    </w:p>
    <w:p w:rsidR="000B16E1" w:rsidRPr="00200D38" w:rsidRDefault="000B16E1">
      <w:pPr>
        <w:jc w:val="both"/>
        <w:rPr>
          <w:rFonts w:ascii="Garamond" w:hAnsi="Garamond"/>
          <w:szCs w:val="24"/>
        </w:rPr>
      </w:pPr>
      <w:bookmarkStart w:id="21" w:name="__RefHeading___Toc487657331"/>
      <w:bookmarkEnd w:id="21"/>
    </w:p>
    <w:p w:rsidR="000B16E1" w:rsidRPr="00C90920" w:rsidRDefault="008C5C7B" w:rsidP="00C90920">
      <w:pPr>
        <w:pStyle w:val="Naslov2"/>
        <w:rPr>
          <w:rFonts w:ascii="Garamond" w:hAnsi="Garamond"/>
          <w:szCs w:val="24"/>
        </w:rPr>
      </w:pPr>
      <w:bookmarkStart w:id="22" w:name="__RefHeading___Toc487657332"/>
      <w:bookmarkStart w:id="23" w:name="_Toc496208891"/>
      <w:r>
        <w:rPr>
          <w:rFonts w:ascii="Garamond" w:hAnsi="Garamond"/>
          <w:szCs w:val="24"/>
        </w:rPr>
        <w:t>2</w:t>
      </w:r>
      <w:r w:rsidR="000B16E1" w:rsidRPr="00C90920">
        <w:rPr>
          <w:rFonts w:ascii="Garamond" w:hAnsi="Garamond"/>
          <w:szCs w:val="24"/>
        </w:rPr>
        <w:t>.</w:t>
      </w:r>
      <w:r w:rsidR="00077831" w:rsidRPr="00C90920">
        <w:rPr>
          <w:rFonts w:ascii="Garamond" w:hAnsi="Garamond"/>
          <w:szCs w:val="24"/>
        </w:rPr>
        <w:t>2.</w:t>
      </w:r>
      <w:r w:rsidR="00E46B74" w:rsidRPr="00C90920">
        <w:rPr>
          <w:rFonts w:ascii="Garamond" w:hAnsi="Garamond"/>
          <w:szCs w:val="24"/>
        </w:rPr>
        <w:t>Potpora razvoju destinacijskih menadžment kompanija</w:t>
      </w:r>
      <w:bookmarkEnd w:id="22"/>
      <w:bookmarkEnd w:id="23"/>
    </w:p>
    <w:p w:rsidR="000B16E1" w:rsidRPr="00200D38" w:rsidRDefault="000B16E1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Kreiranje i razvoj sustava destinacijskih menadžment kompanija (DMK-ova) kao jedne od ključnih strategija koju treba razvijati predviđa i prethodni Strateški marketing plan razvoja turizma Hrvatske. Cilj ovog sustava je stvoriti jedinstvene i pamtljive doživljaje i turističke pakete posebnih interesa i u kontinentalnim turističkim destinacijama, što će zahtijevati visok stupanj suradnje ovih kompanija kako s privatnim lokalnim poslovnim subjektima, tako i sa turističkim zajednicama.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Turistička zajednica će se, po potrebi, aktivno uključiti u sve aktivnosti, kao i u organizaciju seminara za područje regije, koji će biti u funkciji identifikaciji potencijalnih kandidata zainteresiranih za kreiranje DMK-ova te u suradnji s vanjskim stručnjacima pružiti tehničku podršku kandidatima prigodom učenja o tome kako kreirati i razviti kvalitetne tu</w:t>
      </w:r>
      <w:r w:rsidR="005D4FB8">
        <w:rPr>
          <w:rFonts w:ascii="Garamond" w:hAnsi="Garamond"/>
          <w:sz w:val="24"/>
          <w:szCs w:val="24"/>
        </w:rPr>
        <w:t>rističke proizvode za područje ž</w:t>
      </w:r>
      <w:r w:rsidRPr="00200D38">
        <w:rPr>
          <w:rFonts w:ascii="Garamond" w:hAnsi="Garamond"/>
          <w:sz w:val="24"/>
          <w:szCs w:val="24"/>
        </w:rPr>
        <w:t xml:space="preserve">upanije  i okolice.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Turistička zajednica će također pružiti svu potrebnu pomoć kompanijama koje svoje složene turističke proizvode ostvaruju na tržištima posebnih interesa, i to ukoliko programi kompanija obuhvaćaju i područje naše županije.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 okviru ovog projekta realizirat će se i suradnja s Udrugom hrvatskih putničkih agencija. 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7E4789" w:rsidRPr="00200D38" w:rsidRDefault="007E4789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Nositelj; TZ</w:t>
      </w:r>
    </w:p>
    <w:p w:rsidR="007E4789" w:rsidRPr="00200D38" w:rsidRDefault="007E4789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Rok izvršenja; siječanj – prosinac</w:t>
      </w:r>
    </w:p>
    <w:p w:rsidR="007E4789" w:rsidRPr="00200D38" w:rsidRDefault="007E4789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6.000,00kn. </w:t>
      </w:r>
    </w:p>
    <w:p w:rsidR="00985615" w:rsidRPr="00200D38" w:rsidRDefault="00985615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C90920" w:rsidRDefault="008C5C7B" w:rsidP="00C90920">
      <w:pPr>
        <w:pStyle w:val="Naslov2"/>
        <w:rPr>
          <w:rFonts w:ascii="Garamond" w:hAnsi="Garamond"/>
          <w:szCs w:val="24"/>
        </w:rPr>
      </w:pPr>
      <w:bookmarkStart w:id="24" w:name="__RefHeading___Toc487657333"/>
      <w:bookmarkStart w:id="25" w:name="_Toc496208892"/>
      <w:bookmarkEnd w:id="24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077831" w:rsidRPr="00C90920">
        <w:rPr>
          <w:rFonts w:ascii="Garamond" w:hAnsi="Garamond"/>
        </w:rPr>
        <w:t>3</w:t>
      </w:r>
      <w:r w:rsidR="000B16E1" w:rsidRPr="00C90920">
        <w:rPr>
          <w:rFonts w:ascii="Garamond" w:hAnsi="Garamond"/>
        </w:rPr>
        <w:t xml:space="preserve">. </w:t>
      </w:r>
      <w:r w:rsidR="00E46B74" w:rsidRPr="00C90920">
        <w:rPr>
          <w:rFonts w:ascii="Garamond" w:hAnsi="Garamond"/>
        </w:rPr>
        <w:t xml:space="preserve">Potpora razvoju </w:t>
      </w:r>
      <w:r>
        <w:rPr>
          <w:rFonts w:ascii="Garamond" w:hAnsi="Garamond"/>
        </w:rPr>
        <w:t>DMC</w:t>
      </w:r>
      <w:r w:rsidR="00E46B74" w:rsidRPr="00C90920">
        <w:rPr>
          <w:rFonts w:ascii="Garamond" w:hAnsi="Garamond"/>
        </w:rPr>
        <w:t xml:space="preserve"> – destinacija menadžment kompanija</w:t>
      </w:r>
      <w:bookmarkEnd w:id="25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Sukladno smjernicama HTZ</w:t>
      </w:r>
      <w:r w:rsidR="00874404" w:rsidRPr="00200D38">
        <w:rPr>
          <w:rFonts w:ascii="Garamond" w:hAnsi="Garamond"/>
          <w:sz w:val="24"/>
          <w:szCs w:val="24"/>
        </w:rPr>
        <w:t>-</w:t>
      </w:r>
      <w:r w:rsidR="003E0702" w:rsidRPr="00200D38">
        <w:rPr>
          <w:rFonts w:ascii="Garamond" w:hAnsi="Garamond"/>
          <w:sz w:val="24"/>
          <w:szCs w:val="24"/>
        </w:rPr>
        <w:t>a osigurati inicijalna sredstva</w:t>
      </w:r>
      <w:r w:rsidRPr="00200D38">
        <w:rPr>
          <w:rFonts w:ascii="Garamond" w:hAnsi="Garamond"/>
          <w:sz w:val="24"/>
          <w:szCs w:val="24"/>
        </w:rPr>
        <w:t>.</w:t>
      </w:r>
    </w:p>
    <w:p w:rsidR="003E0702" w:rsidRPr="00200D38" w:rsidRDefault="003E0702">
      <w:pPr>
        <w:jc w:val="both"/>
        <w:rPr>
          <w:rFonts w:ascii="Garamond" w:hAnsi="Garamond"/>
          <w:sz w:val="24"/>
          <w:szCs w:val="24"/>
        </w:rPr>
      </w:pPr>
    </w:p>
    <w:p w:rsidR="00985615" w:rsidRPr="00200D38" w:rsidRDefault="00985615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Nositelj ; TZ</w:t>
      </w:r>
    </w:p>
    <w:p w:rsidR="00985615" w:rsidRPr="00200D38" w:rsidRDefault="00985615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Rok izvršenja; siječanj – prosinac </w:t>
      </w:r>
    </w:p>
    <w:p w:rsidR="00985615" w:rsidRPr="00200D38" w:rsidRDefault="00985615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Planirano; 7.000,00 kn  </w:t>
      </w:r>
    </w:p>
    <w:p w:rsidR="000B16E1" w:rsidRPr="00200D38" w:rsidRDefault="000B16E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0B16E1" w:rsidRPr="00C90920" w:rsidRDefault="008C5C7B" w:rsidP="00C90920">
      <w:pPr>
        <w:pStyle w:val="Naslov2"/>
        <w:rPr>
          <w:rFonts w:ascii="Garamond" w:hAnsi="Garamond"/>
          <w:szCs w:val="24"/>
        </w:rPr>
      </w:pPr>
      <w:bookmarkStart w:id="26" w:name="__RefHeading___Toc487657334"/>
      <w:bookmarkStart w:id="27" w:name="_Toc496208893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077831" w:rsidRPr="00C90920">
        <w:rPr>
          <w:rFonts w:ascii="Garamond" w:hAnsi="Garamond"/>
        </w:rPr>
        <w:t>4</w:t>
      </w:r>
      <w:r w:rsidR="000B16E1" w:rsidRPr="00C90920">
        <w:rPr>
          <w:rFonts w:ascii="Garamond" w:hAnsi="Garamond"/>
        </w:rPr>
        <w:t xml:space="preserve">. </w:t>
      </w:r>
      <w:r w:rsidR="00E46B74" w:rsidRPr="00C90920">
        <w:rPr>
          <w:rFonts w:ascii="Garamond" w:hAnsi="Garamond"/>
        </w:rPr>
        <w:t>Uređenje turističke destinacije</w:t>
      </w:r>
      <w:bookmarkEnd w:id="26"/>
      <w:bookmarkEnd w:id="27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FB73B8" w:rsidRDefault="000B16E1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Osim ustaljen</w:t>
      </w:r>
      <w:r w:rsidR="00FB73B8" w:rsidRPr="00200D38">
        <w:rPr>
          <w:rFonts w:ascii="Garamond" w:hAnsi="Garamond"/>
          <w:szCs w:val="24"/>
        </w:rPr>
        <w:t xml:space="preserve">ih </w:t>
      </w:r>
      <w:r w:rsidRPr="00200D38">
        <w:rPr>
          <w:rFonts w:ascii="Garamond" w:hAnsi="Garamond"/>
          <w:szCs w:val="24"/>
        </w:rPr>
        <w:t xml:space="preserve"> akcij</w:t>
      </w:r>
      <w:r w:rsidR="00FB73B8" w:rsidRPr="00200D38">
        <w:rPr>
          <w:rFonts w:ascii="Garamond" w:hAnsi="Garamond"/>
          <w:szCs w:val="24"/>
        </w:rPr>
        <w:t>a</w:t>
      </w:r>
      <w:r w:rsidRPr="00200D38">
        <w:rPr>
          <w:rFonts w:ascii="Garamond" w:hAnsi="Garamond"/>
          <w:szCs w:val="24"/>
        </w:rPr>
        <w:t xml:space="preserve"> nastojati i dalje raditi na očuvanju okoliša  ali i na opremanju turističkih odredišta.</w:t>
      </w:r>
      <w:r w:rsidR="00874404" w:rsidRPr="00200D38">
        <w:rPr>
          <w:rFonts w:ascii="Garamond" w:hAnsi="Garamond"/>
          <w:szCs w:val="24"/>
        </w:rPr>
        <w:t xml:space="preserve"> U listopadu 2017.g. na koordinaciji direktora TZ-a najavljeno je uvođenje nove kategorije vrednovanja i nagrađivanja turističkih sadržaja. Time će se nastaviti sa valorizacijom i poticanjem podizanja vrijednosti turističke destinacije. Naziv akcije će biti poznat nakon donošenja Plana i programa rada HTZ-a. </w:t>
      </w:r>
      <w:r w:rsidR="00FB73B8" w:rsidRPr="00200D38">
        <w:rPr>
          <w:rFonts w:ascii="Garamond" w:hAnsi="Garamond"/>
          <w:szCs w:val="24"/>
        </w:rPr>
        <w:t xml:space="preserve">Turistička zajednica će tijekom 2017., sukladno propozicijama, aplicirati za dobivanje priznanja, odnosno nagrada, na državnoj razini, vezano za provođenje akcija natjecateljskog karaktera u organizaciji Ministarstva turizma, Hrvatske turističke zajednice i Hrvatske gospodarske komore, kao i Udruge hrvatskih putničkih agencija, a u sklopu kojih su tijekom proteklog razdoblja pripala mnogobrojna priznanja. </w:t>
      </w:r>
    </w:p>
    <w:p w:rsidR="00F853AE" w:rsidRPr="00200D38" w:rsidRDefault="00F853AE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FB73B8" w:rsidRPr="00200D38" w:rsidRDefault="00FB73B8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FB73B8" w:rsidRPr="00200D38" w:rsidRDefault="00FB73B8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U sklopu ovog projektnog zadatka Turistička zajednica će i dalje vršiti mnogobrojne aktivnosti  u cilju pripreme destinacije  za sudjelovanje u natjecateljskim akcijama koj</w:t>
      </w:r>
      <w:r w:rsidR="003E0702" w:rsidRPr="00200D38">
        <w:rPr>
          <w:rFonts w:ascii="Garamond" w:hAnsi="Garamond"/>
          <w:szCs w:val="24"/>
        </w:rPr>
        <w:t>e se provode s državne razine.</w:t>
      </w:r>
    </w:p>
    <w:p w:rsidR="003E0702" w:rsidRPr="00200D38" w:rsidRDefault="003E0702" w:rsidP="00FB73B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985615" w:rsidRPr="00200D38" w:rsidRDefault="00985615" w:rsidP="00FB73B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>Nositelj; TZ</w:t>
      </w:r>
    </w:p>
    <w:p w:rsidR="00985615" w:rsidRPr="00200D38" w:rsidRDefault="00985615" w:rsidP="00FB73B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Rok izvršenja; siječanj – prosinac </w:t>
      </w:r>
    </w:p>
    <w:p w:rsidR="00985615" w:rsidRPr="00200D38" w:rsidRDefault="00985615" w:rsidP="00FB73B8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>Planirano; 25.000,00 kn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C90920" w:rsidRDefault="008C5C7B" w:rsidP="00C90920">
      <w:pPr>
        <w:pStyle w:val="Naslov2"/>
        <w:rPr>
          <w:rFonts w:ascii="Garamond" w:hAnsi="Garamond"/>
          <w:szCs w:val="24"/>
        </w:rPr>
      </w:pPr>
      <w:bookmarkStart w:id="28" w:name="__RefHeading___Toc487657335"/>
      <w:bookmarkStart w:id="29" w:name="_Toc496208894"/>
      <w:bookmarkEnd w:id="28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406624" w:rsidRPr="00C90920">
        <w:rPr>
          <w:rFonts w:ascii="Garamond" w:hAnsi="Garamond"/>
        </w:rPr>
        <w:t>5</w:t>
      </w:r>
      <w:r w:rsidR="000B16E1" w:rsidRPr="00C90920">
        <w:rPr>
          <w:rFonts w:ascii="Garamond" w:hAnsi="Garamond"/>
        </w:rPr>
        <w:t xml:space="preserve">. </w:t>
      </w:r>
      <w:r w:rsidR="00E46B74" w:rsidRPr="00C90920">
        <w:rPr>
          <w:rFonts w:ascii="Garamond" w:hAnsi="Garamond"/>
        </w:rPr>
        <w:t>Turistička signalizacija</w:t>
      </w:r>
      <w:bookmarkEnd w:id="29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Nastaviti sa projektom turističke signalizacije kojom će se obilježiti novi turistički sadržaji kao i obnoviti postojeći. </w:t>
      </w:r>
    </w:p>
    <w:p w:rsidR="003E0702" w:rsidRPr="00200D38" w:rsidRDefault="003E0702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0B16E1" w:rsidRPr="00200D38" w:rsidRDefault="00CE60BA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Nositelj; TZ</w:t>
      </w:r>
    </w:p>
    <w:p w:rsidR="00CE60BA" w:rsidRPr="00200D38" w:rsidRDefault="00CE60BA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Rok izvršenja; tijekom 2018.g. </w:t>
      </w:r>
    </w:p>
    <w:p w:rsidR="00CE60BA" w:rsidRPr="00200D38" w:rsidRDefault="00CE60BA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Planirano; 35.000,00kn</w:t>
      </w:r>
    </w:p>
    <w:p w:rsidR="0049114A" w:rsidRPr="00200D38" w:rsidRDefault="0049114A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0B16E1" w:rsidRPr="00C90920" w:rsidRDefault="008C5C7B" w:rsidP="00C90920">
      <w:pPr>
        <w:pStyle w:val="Naslov2"/>
        <w:rPr>
          <w:rFonts w:ascii="Garamond" w:hAnsi="Garamond"/>
          <w:szCs w:val="24"/>
        </w:rPr>
      </w:pPr>
      <w:bookmarkStart w:id="30" w:name="__RefHeading___Toc487657336"/>
      <w:bookmarkStart w:id="31" w:name="_Toc496208895"/>
      <w:bookmarkEnd w:id="30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406624" w:rsidRPr="00C90920">
        <w:rPr>
          <w:rFonts w:ascii="Garamond" w:hAnsi="Garamond"/>
        </w:rPr>
        <w:t>6</w:t>
      </w:r>
      <w:r w:rsidR="000B16E1" w:rsidRPr="00C90920">
        <w:rPr>
          <w:rFonts w:ascii="Garamond" w:hAnsi="Garamond"/>
        </w:rPr>
        <w:t xml:space="preserve">. </w:t>
      </w:r>
      <w:r w:rsidR="00E46B74" w:rsidRPr="00C90920">
        <w:rPr>
          <w:rFonts w:ascii="Garamond" w:hAnsi="Garamond"/>
        </w:rPr>
        <w:t>Turistička tradicija</w:t>
      </w:r>
      <w:bookmarkEnd w:id="31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Organizacijski i financijski poduprijeti postojeće projekte. Učiniti ih </w:t>
      </w:r>
      <w:proofErr w:type="spellStart"/>
      <w:r w:rsidRPr="00200D38">
        <w:rPr>
          <w:rFonts w:ascii="Garamond" w:hAnsi="Garamond"/>
          <w:sz w:val="24"/>
          <w:szCs w:val="24"/>
        </w:rPr>
        <w:t>prepoznatljivijima</w:t>
      </w:r>
      <w:proofErr w:type="spellEnd"/>
      <w:r w:rsidRPr="00200D38">
        <w:rPr>
          <w:rFonts w:ascii="Garamond" w:hAnsi="Garamond"/>
          <w:sz w:val="24"/>
          <w:szCs w:val="24"/>
        </w:rPr>
        <w:t xml:space="preserve"> kroz poboljšanje kvalitete  kao turističkog sadržaja. </w:t>
      </w:r>
    </w:p>
    <w:p w:rsidR="00CE60BA" w:rsidRPr="00200D38" w:rsidRDefault="00CE60BA">
      <w:pPr>
        <w:jc w:val="both"/>
        <w:rPr>
          <w:rFonts w:ascii="Garamond" w:hAnsi="Garamond"/>
          <w:sz w:val="24"/>
          <w:szCs w:val="24"/>
        </w:rPr>
      </w:pPr>
    </w:p>
    <w:p w:rsidR="00CE60BA" w:rsidRPr="00200D38" w:rsidRDefault="00CE60BA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Nositelj; TZ o ostali sudionici </w:t>
      </w:r>
    </w:p>
    <w:p w:rsidR="00CE60BA" w:rsidRPr="00200D38" w:rsidRDefault="00CE60BA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CE60BA" w:rsidRPr="00200D38" w:rsidRDefault="00CE60BA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Planirano; 15.000,00</w:t>
      </w:r>
      <w:r w:rsidR="00CD3A8B" w:rsidRPr="00200D38">
        <w:rPr>
          <w:rFonts w:ascii="Garamond" w:hAnsi="Garamond"/>
          <w:b/>
          <w:sz w:val="24"/>
          <w:szCs w:val="24"/>
        </w:rPr>
        <w:t>kn.</w:t>
      </w:r>
    </w:p>
    <w:p w:rsidR="000B16E1" w:rsidRPr="00200D38" w:rsidRDefault="000B16E1">
      <w:pPr>
        <w:jc w:val="both"/>
        <w:rPr>
          <w:rFonts w:ascii="Garamond" w:hAnsi="Garamond"/>
        </w:rPr>
      </w:pPr>
    </w:p>
    <w:p w:rsidR="000B16E1" w:rsidRPr="00C90920" w:rsidRDefault="008C5C7B" w:rsidP="00C90920">
      <w:pPr>
        <w:pStyle w:val="Naslov2"/>
        <w:rPr>
          <w:rFonts w:ascii="Garamond" w:hAnsi="Garamond"/>
          <w:szCs w:val="24"/>
        </w:rPr>
      </w:pPr>
      <w:bookmarkStart w:id="32" w:name="__RefHeading___Toc487657337"/>
      <w:bookmarkStart w:id="33" w:name="_Toc496208896"/>
      <w:bookmarkEnd w:id="32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406624" w:rsidRPr="00C90920">
        <w:rPr>
          <w:rFonts w:ascii="Garamond" w:hAnsi="Garamond"/>
        </w:rPr>
        <w:t>7</w:t>
      </w:r>
      <w:r w:rsidR="000B16E1" w:rsidRPr="00C90920">
        <w:rPr>
          <w:rFonts w:ascii="Garamond" w:hAnsi="Garamond"/>
        </w:rPr>
        <w:t xml:space="preserve">. </w:t>
      </w:r>
      <w:r w:rsidR="00E46B74" w:rsidRPr="00C90920">
        <w:rPr>
          <w:rFonts w:ascii="Garamond" w:hAnsi="Garamond"/>
        </w:rPr>
        <w:t xml:space="preserve">Autohtoni proizvodi, gastronomija- </w:t>
      </w:r>
      <w:proofErr w:type="spellStart"/>
      <w:r w:rsidR="00E46B74" w:rsidRPr="00C90920">
        <w:rPr>
          <w:rFonts w:ascii="Garamond" w:hAnsi="Garamond"/>
        </w:rPr>
        <w:t>brendiranje</w:t>
      </w:r>
      <w:bookmarkEnd w:id="33"/>
      <w:proofErr w:type="spellEnd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proofErr w:type="spellStart"/>
      <w:r w:rsidRPr="00200D38">
        <w:rPr>
          <w:rFonts w:ascii="Garamond" w:hAnsi="Garamond"/>
          <w:sz w:val="24"/>
          <w:szCs w:val="24"/>
        </w:rPr>
        <w:t>Brendiranje</w:t>
      </w:r>
      <w:proofErr w:type="spellEnd"/>
      <w:r w:rsidRPr="00200D38">
        <w:rPr>
          <w:rFonts w:ascii="Garamond" w:hAnsi="Garamond"/>
          <w:sz w:val="24"/>
          <w:szCs w:val="24"/>
        </w:rPr>
        <w:t xml:space="preserve"> autohtonih proizvoda, više raditi putem marketinga na prepoznatljivosti i identifikaciji . </w:t>
      </w:r>
    </w:p>
    <w:p w:rsidR="00BB1337" w:rsidRPr="00200D38" w:rsidRDefault="00AB122F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 2017.g. u rujnu smo započeli projekt „Okusi Hrvatske tradicije“ Sadržaj projekta je usmjeren na razvoj ponude lokalnih i regionalnih kulinarskih specijaliteta i prepoznatljivosti, </w:t>
      </w:r>
      <w:proofErr w:type="spellStart"/>
      <w:r w:rsidRPr="00200D38">
        <w:rPr>
          <w:rFonts w:ascii="Garamond" w:hAnsi="Garamond"/>
          <w:sz w:val="24"/>
          <w:szCs w:val="24"/>
        </w:rPr>
        <w:t>brendiranje</w:t>
      </w:r>
      <w:proofErr w:type="spellEnd"/>
      <w:r w:rsidRPr="00200D38">
        <w:rPr>
          <w:rFonts w:ascii="Garamond" w:hAnsi="Garamond"/>
          <w:sz w:val="24"/>
          <w:szCs w:val="24"/>
        </w:rPr>
        <w:t xml:space="preserve">, i umrežavanje ponude, promociju i propagandu sudionika nosioca standarda OKUSI, te sustavni razvoj turističke ponude i novih turističkih proizvoda na području gastronomije. </w:t>
      </w:r>
    </w:p>
    <w:p w:rsidR="00BD16DB" w:rsidRPr="00200D38" w:rsidRDefault="00AB122F" w:rsidP="00BD16DB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Do kraja listop</w:t>
      </w:r>
      <w:r w:rsidR="005D4FB8">
        <w:rPr>
          <w:rFonts w:ascii="Garamond" w:hAnsi="Garamond"/>
          <w:sz w:val="24"/>
          <w:szCs w:val="24"/>
        </w:rPr>
        <w:t>a</w:t>
      </w:r>
      <w:r w:rsidRPr="00200D38">
        <w:rPr>
          <w:rFonts w:ascii="Garamond" w:hAnsi="Garamond"/>
          <w:sz w:val="24"/>
          <w:szCs w:val="24"/>
        </w:rPr>
        <w:t xml:space="preserve">da 2017.g. se prijavilo 13 sudionika ovoga projekta. Prva prezentacija i rezultati će biti prezentirani krajem 2017.g. a drugi dio projekta nastavljamo u 2018.g. </w:t>
      </w:r>
    </w:p>
    <w:p w:rsidR="00B07868" w:rsidRPr="00200D38" w:rsidRDefault="00B07868" w:rsidP="00BD16DB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0B16E1" w:rsidRPr="00200D38" w:rsidRDefault="00B07868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Nositelji; TZ i tvrtka DMK </w:t>
      </w:r>
      <w:proofErr w:type="spellStart"/>
      <w:r w:rsidRPr="00200D38">
        <w:rPr>
          <w:rFonts w:ascii="Garamond" w:hAnsi="Garamond"/>
          <w:b/>
          <w:bCs/>
          <w:sz w:val="24"/>
          <w:szCs w:val="24"/>
        </w:rPr>
        <w:t>Vall</w:t>
      </w:r>
      <w:proofErr w:type="spellEnd"/>
      <w:r w:rsidRPr="00200D38">
        <w:rPr>
          <w:rFonts w:ascii="Garamond" w:hAnsi="Garamond"/>
          <w:b/>
          <w:bCs/>
          <w:sz w:val="24"/>
          <w:szCs w:val="24"/>
        </w:rPr>
        <w:t xml:space="preserve"> 042 d.o.o. </w:t>
      </w:r>
    </w:p>
    <w:p w:rsidR="00B07868" w:rsidRPr="00200D38" w:rsidRDefault="00B07868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Rok izvršenja; tijekom 2018.g.</w:t>
      </w:r>
    </w:p>
    <w:p w:rsidR="00B07868" w:rsidRPr="00200D38" w:rsidRDefault="00B07868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Planirano; 40.000,00 kn</w:t>
      </w:r>
    </w:p>
    <w:p w:rsidR="000B16E1" w:rsidRPr="00200D38" w:rsidRDefault="000B16E1">
      <w:pPr>
        <w:jc w:val="both"/>
        <w:rPr>
          <w:rFonts w:ascii="Garamond" w:hAnsi="Garamond"/>
        </w:rPr>
      </w:pPr>
    </w:p>
    <w:p w:rsidR="000B16E1" w:rsidRPr="00C90920" w:rsidRDefault="008B5B57" w:rsidP="00C90920">
      <w:pPr>
        <w:pStyle w:val="Naslov2"/>
        <w:rPr>
          <w:rFonts w:ascii="Garamond" w:hAnsi="Garamond"/>
          <w:szCs w:val="24"/>
        </w:rPr>
      </w:pPr>
      <w:bookmarkStart w:id="34" w:name="__RefHeading___Toc487657338"/>
      <w:bookmarkStart w:id="35" w:name="_Toc496208897"/>
      <w:bookmarkEnd w:id="34"/>
      <w:r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406624" w:rsidRPr="00C90920">
        <w:rPr>
          <w:rFonts w:ascii="Garamond" w:hAnsi="Garamond"/>
        </w:rPr>
        <w:t>8</w:t>
      </w:r>
      <w:r w:rsidR="000B16E1" w:rsidRPr="00C90920">
        <w:rPr>
          <w:rFonts w:ascii="Garamond" w:hAnsi="Garamond"/>
        </w:rPr>
        <w:t xml:space="preserve">. </w:t>
      </w:r>
      <w:r w:rsidR="00E46B74" w:rsidRPr="00C90920">
        <w:rPr>
          <w:rFonts w:ascii="Garamond" w:hAnsi="Garamond"/>
        </w:rPr>
        <w:t>Tranzitni turizam</w:t>
      </w:r>
      <w:bookmarkEnd w:id="35"/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Organizirati servis dobrodošlice na važnijim punktovima i frekventnim mjestima, posebice u vrijeme sezone tj</w:t>
      </w:r>
      <w:r w:rsidR="005D4FB8">
        <w:rPr>
          <w:rFonts w:ascii="Garamond" w:hAnsi="Garamond"/>
          <w:sz w:val="24"/>
          <w:szCs w:val="24"/>
        </w:rPr>
        <w:t>.</w:t>
      </w:r>
      <w:r w:rsidRPr="00200D38">
        <w:rPr>
          <w:rFonts w:ascii="Garamond" w:hAnsi="Garamond"/>
          <w:sz w:val="24"/>
          <w:szCs w:val="24"/>
        </w:rPr>
        <w:t xml:space="preserve"> tijekom ljetnih mjeseci. </w:t>
      </w:r>
    </w:p>
    <w:p w:rsidR="000B16E1" w:rsidRPr="00200D38" w:rsidRDefault="000B16E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1668C" w:rsidRPr="00200D38" w:rsidRDefault="0071668C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Nositelji; TZ i HTZ</w:t>
      </w:r>
    </w:p>
    <w:p w:rsidR="00782788" w:rsidRPr="00200D38" w:rsidRDefault="0071668C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Rok izvršenja; lipanj/ listopad 2018.g.</w:t>
      </w:r>
    </w:p>
    <w:p w:rsidR="0071668C" w:rsidRDefault="0071668C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>Planirano; 5.000,00</w:t>
      </w:r>
      <w:r w:rsidR="00CD3A8B" w:rsidRPr="00200D38">
        <w:rPr>
          <w:rFonts w:ascii="Garamond" w:hAnsi="Garamond"/>
          <w:b/>
          <w:bCs/>
          <w:sz w:val="24"/>
          <w:szCs w:val="24"/>
        </w:rPr>
        <w:t>kn.</w:t>
      </w:r>
    </w:p>
    <w:p w:rsidR="00C90920" w:rsidRPr="00200D38" w:rsidRDefault="00C90920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782788" w:rsidRPr="00200D38" w:rsidRDefault="00782788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0B16E1" w:rsidRPr="00200D38" w:rsidRDefault="008B5B57">
      <w:pPr>
        <w:pStyle w:val="Naslov1"/>
        <w:jc w:val="both"/>
        <w:rPr>
          <w:rFonts w:ascii="Garamond" w:hAnsi="Garamond"/>
          <w:szCs w:val="24"/>
        </w:rPr>
      </w:pPr>
      <w:bookmarkStart w:id="36" w:name="__RefHeading___Toc487657339"/>
      <w:bookmarkStart w:id="37" w:name="_Toc496208898"/>
      <w:r>
        <w:rPr>
          <w:rFonts w:ascii="Garamond" w:hAnsi="Garamond"/>
          <w:szCs w:val="24"/>
        </w:rPr>
        <w:lastRenderedPageBreak/>
        <w:t>3</w:t>
      </w:r>
      <w:r w:rsidR="000B16E1" w:rsidRPr="00200D38">
        <w:rPr>
          <w:rFonts w:ascii="Garamond" w:hAnsi="Garamond"/>
          <w:szCs w:val="24"/>
        </w:rPr>
        <w:t>. KOMUNIKACIJA VRIJEDNOSTI</w:t>
      </w:r>
      <w:bookmarkEnd w:id="36"/>
      <w:bookmarkEnd w:id="37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szCs w:val="24"/>
        </w:rPr>
        <w:t xml:space="preserve">Komunikacijske vrijednosti će se odnositi na </w:t>
      </w:r>
      <w:proofErr w:type="spellStart"/>
      <w:r w:rsidRPr="00200D38">
        <w:rPr>
          <w:rFonts w:ascii="Garamond" w:hAnsi="Garamond"/>
          <w:szCs w:val="24"/>
        </w:rPr>
        <w:t>online</w:t>
      </w:r>
      <w:proofErr w:type="spellEnd"/>
      <w:r w:rsidRPr="00200D38">
        <w:rPr>
          <w:rFonts w:ascii="Garamond" w:hAnsi="Garamond"/>
          <w:szCs w:val="24"/>
        </w:rPr>
        <w:t xml:space="preserve"> i </w:t>
      </w:r>
      <w:proofErr w:type="spellStart"/>
      <w:r w:rsidRPr="00200D38">
        <w:rPr>
          <w:rFonts w:ascii="Garamond" w:hAnsi="Garamond"/>
          <w:szCs w:val="24"/>
        </w:rPr>
        <w:t>offline</w:t>
      </w:r>
      <w:proofErr w:type="spellEnd"/>
      <w:r w:rsidRPr="00200D38">
        <w:rPr>
          <w:rFonts w:ascii="Garamond" w:hAnsi="Garamond"/>
          <w:szCs w:val="24"/>
        </w:rPr>
        <w:t xml:space="preserve"> komunikacijske aktivnosti i   realizaciju projekata smeđe signalizacije. </w:t>
      </w:r>
    </w:p>
    <w:p w:rsidR="000B16E1" w:rsidRPr="00200D38" w:rsidRDefault="000B16E1">
      <w:pPr>
        <w:jc w:val="both"/>
        <w:rPr>
          <w:rFonts w:ascii="Garamond" w:hAnsi="Garamond"/>
          <w:szCs w:val="24"/>
        </w:rPr>
      </w:pPr>
    </w:p>
    <w:p w:rsidR="000B16E1" w:rsidRPr="008B5B57" w:rsidRDefault="008B5B57" w:rsidP="00C90920">
      <w:pPr>
        <w:pStyle w:val="Naslov2"/>
        <w:rPr>
          <w:rFonts w:ascii="Garamond" w:hAnsi="Garamond"/>
        </w:rPr>
      </w:pPr>
      <w:bookmarkStart w:id="38" w:name="__RefHeading___Toc487657340"/>
      <w:bookmarkStart w:id="39" w:name="_Toc496208899"/>
      <w:bookmarkEnd w:id="38"/>
      <w:r w:rsidRPr="008B5B57">
        <w:rPr>
          <w:rFonts w:ascii="Garamond" w:hAnsi="Garamond"/>
        </w:rPr>
        <w:t>3</w:t>
      </w:r>
      <w:r w:rsidR="000B16E1" w:rsidRPr="008B5B57">
        <w:rPr>
          <w:rFonts w:ascii="Garamond" w:hAnsi="Garamond"/>
        </w:rPr>
        <w:t xml:space="preserve">.1. </w:t>
      </w:r>
      <w:proofErr w:type="spellStart"/>
      <w:r w:rsidR="000B16E1" w:rsidRPr="008B5B57">
        <w:rPr>
          <w:rFonts w:ascii="Garamond" w:hAnsi="Garamond"/>
        </w:rPr>
        <w:t>Online</w:t>
      </w:r>
      <w:proofErr w:type="spellEnd"/>
      <w:r w:rsidR="000B16E1" w:rsidRPr="008B5B57">
        <w:rPr>
          <w:rFonts w:ascii="Garamond" w:hAnsi="Garamond"/>
        </w:rPr>
        <w:t xml:space="preserve"> komunikacije</w:t>
      </w:r>
      <w:bookmarkEnd w:id="39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proofErr w:type="spellStart"/>
      <w:r w:rsidRPr="00200D38">
        <w:rPr>
          <w:rFonts w:ascii="Garamond" w:hAnsi="Garamond"/>
          <w:szCs w:val="24"/>
        </w:rPr>
        <w:t>Online</w:t>
      </w:r>
      <w:proofErr w:type="spellEnd"/>
      <w:r w:rsidRPr="00200D38">
        <w:rPr>
          <w:rFonts w:ascii="Garamond" w:hAnsi="Garamond"/>
          <w:szCs w:val="24"/>
        </w:rPr>
        <w:t xml:space="preserve">  komunikacije obuhvatit će Internet oglašavanje; Internet stranice i upravljanje njima i oglašavanje u promotivnim kampanjama javnog i privatnog sektora u suradnji sa Hrvatskom turističkom zajednicom.</w:t>
      </w:r>
      <w:r w:rsidR="00AB122F" w:rsidRPr="00200D38">
        <w:rPr>
          <w:rFonts w:ascii="Garamond" w:hAnsi="Garamond"/>
          <w:szCs w:val="24"/>
        </w:rPr>
        <w:t xml:space="preserve"> Također smo </w:t>
      </w:r>
      <w:r w:rsidR="004A56F7" w:rsidRPr="00200D38">
        <w:rPr>
          <w:rFonts w:ascii="Garamond" w:hAnsi="Garamond"/>
          <w:szCs w:val="24"/>
        </w:rPr>
        <w:t xml:space="preserve">planirali i potpisali Ugovor sa </w:t>
      </w:r>
      <w:proofErr w:type="spellStart"/>
      <w:r w:rsidR="004A56F7" w:rsidRPr="00200D38">
        <w:rPr>
          <w:rFonts w:ascii="Garamond" w:hAnsi="Garamond"/>
          <w:szCs w:val="24"/>
        </w:rPr>
        <w:t>VIsion</w:t>
      </w:r>
      <w:proofErr w:type="spellEnd"/>
      <w:r w:rsidR="004A56F7" w:rsidRPr="00200D38">
        <w:rPr>
          <w:rFonts w:ascii="Garamond" w:hAnsi="Garamond"/>
          <w:szCs w:val="24"/>
        </w:rPr>
        <w:t xml:space="preserve"> Team d.o.o. putem kojeg ćemo se </w:t>
      </w:r>
      <w:r w:rsidR="00AB122F" w:rsidRPr="00200D38">
        <w:rPr>
          <w:rFonts w:ascii="Garamond" w:hAnsi="Garamond"/>
          <w:szCs w:val="24"/>
        </w:rPr>
        <w:t xml:space="preserve"> uključili u i</w:t>
      </w:r>
      <w:r w:rsidR="004A56F7" w:rsidRPr="00200D38">
        <w:rPr>
          <w:rFonts w:ascii="Garamond" w:hAnsi="Garamond"/>
          <w:szCs w:val="24"/>
        </w:rPr>
        <w:t>m</w:t>
      </w:r>
      <w:r w:rsidR="00AB122F" w:rsidRPr="00200D38">
        <w:rPr>
          <w:rFonts w:ascii="Garamond" w:hAnsi="Garamond"/>
          <w:szCs w:val="24"/>
        </w:rPr>
        <w:t>plementaciju mobilne aplikacije „VISION ONE“</w:t>
      </w:r>
      <w:r w:rsidR="004A56F7" w:rsidRPr="00200D38">
        <w:rPr>
          <w:rFonts w:ascii="Garamond" w:hAnsi="Garamond"/>
          <w:szCs w:val="24"/>
        </w:rPr>
        <w:t xml:space="preserve">.Svrha ovoga projekta je  objavljivati sadržaj o turističkoj ponudi i infrastrukturi, ponudu proizvoda i usluga, oznake na turističkoj karti, kalendar događanja, objavljivanje sadržaja i prijenosa s WEB-a itd.  </w:t>
      </w:r>
    </w:p>
    <w:p w:rsidR="000B16E1" w:rsidRPr="00200D38" w:rsidRDefault="000B16E1">
      <w:pPr>
        <w:pStyle w:val="Naslov3"/>
        <w:numPr>
          <w:ilvl w:val="0"/>
          <w:numId w:val="0"/>
        </w:numPr>
        <w:jc w:val="both"/>
        <w:rPr>
          <w:rFonts w:ascii="Garamond" w:hAnsi="Garamond"/>
          <w:bCs w:val="0"/>
          <w:iCs w:val="0"/>
          <w:szCs w:val="24"/>
        </w:rPr>
      </w:pPr>
    </w:p>
    <w:p w:rsidR="000B16E1" w:rsidRPr="00C90920" w:rsidRDefault="008B5B57">
      <w:pPr>
        <w:pStyle w:val="Naslov3"/>
        <w:numPr>
          <w:ilvl w:val="0"/>
          <w:numId w:val="0"/>
        </w:numPr>
        <w:jc w:val="both"/>
        <w:rPr>
          <w:rFonts w:ascii="Garamond" w:hAnsi="Garamond"/>
          <w:szCs w:val="24"/>
        </w:rPr>
      </w:pPr>
      <w:bookmarkStart w:id="40" w:name="__RefHeading___Toc487657341"/>
      <w:bookmarkStart w:id="41" w:name="_Toc496208900"/>
      <w:bookmarkEnd w:id="40"/>
      <w:r>
        <w:rPr>
          <w:rFonts w:ascii="Garamond" w:hAnsi="Garamond"/>
          <w:iCs w:val="0"/>
          <w:szCs w:val="24"/>
        </w:rPr>
        <w:t>3</w:t>
      </w:r>
      <w:r w:rsidR="000B16E1" w:rsidRPr="00C90920">
        <w:rPr>
          <w:rFonts w:ascii="Garamond" w:hAnsi="Garamond"/>
          <w:iCs w:val="0"/>
          <w:szCs w:val="24"/>
        </w:rPr>
        <w:t xml:space="preserve">.1.1. </w:t>
      </w:r>
      <w:r w:rsidR="000B16E1" w:rsidRPr="00C90920">
        <w:rPr>
          <w:rFonts w:ascii="Garamond" w:hAnsi="Garamond"/>
        </w:rPr>
        <w:t>Internet oglašavanje i PR članci</w:t>
      </w:r>
      <w:bookmarkEnd w:id="41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bCs/>
          <w:szCs w:val="24"/>
        </w:rPr>
      </w:pPr>
    </w:p>
    <w:p w:rsidR="003E0702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U sklopu Internet oglašavanja će se upotrebljavati dva kanala: društvene mreže i prikaz na portalima. U PR člancima  na portalima s kojima surađuje Turistička zajednica objavljivat će se informacije proizišle iz obavljanja redovitih aktivnosti Turističke zajednice, najavljivat će se događanja koja organizira Turistička zajednica  ispitivati javno mnijenje i drugo.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CD3A8B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>Nositelj; TZ</w:t>
      </w:r>
    </w:p>
    <w:p w:rsidR="00CD3A8B" w:rsidRPr="00200D38" w:rsidRDefault="00CD3A8B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>Rok izvršenja; tijekom 2018.g.</w:t>
      </w:r>
    </w:p>
    <w:p w:rsidR="00CD3A8B" w:rsidRPr="00200D38" w:rsidRDefault="00CD3A8B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>Planirano; 7.000,00kn.</w:t>
      </w:r>
    </w:p>
    <w:p w:rsidR="00CD3A8B" w:rsidRPr="00200D38" w:rsidRDefault="00CD3A8B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C90920" w:rsidRDefault="008B5B57">
      <w:pPr>
        <w:pStyle w:val="Naslov3"/>
        <w:numPr>
          <w:ilvl w:val="0"/>
          <w:numId w:val="0"/>
        </w:numPr>
        <w:jc w:val="both"/>
        <w:rPr>
          <w:rFonts w:ascii="Garamond" w:hAnsi="Garamond"/>
          <w:szCs w:val="24"/>
        </w:rPr>
      </w:pPr>
      <w:bookmarkStart w:id="42" w:name="__RefHeading___Toc487657342"/>
      <w:bookmarkStart w:id="43" w:name="_Toc496208901"/>
      <w:r>
        <w:rPr>
          <w:rFonts w:ascii="Garamond" w:hAnsi="Garamond"/>
          <w:szCs w:val="24"/>
        </w:rPr>
        <w:t>3</w:t>
      </w:r>
      <w:r w:rsidR="000B16E1" w:rsidRPr="00C90920">
        <w:rPr>
          <w:rFonts w:ascii="Garamond" w:hAnsi="Garamond"/>
          <w:szCs w:val="24"/>
        </w:rPr>
        <w:t xml:space="preserve">.1.2. </w:t>
      </w:r>
      <w:r w:rsidR="000B16E1" w:rsidRPr="00C90920">
        <w:rPr>
          <w:rFonts w:ascii="Garamond" w:hAnsi="Garamond"/>
        </w:rPr>
        <w:t>Internet stranice i upravljanje Internet stranicama</w:t>
      </w:r>
      <w:bookmarkEnd w:id="42"/>
      <w:r w:rsidR="005D4FB8">
        <w:rPr>
          <w:rFonts w:ascii="Garamond" w:hAnsi="Garamond"/>
        </w:rPr>
        <w:t xml:space="preserve"> </w:t>
      </w:r>
      <w:r w:rsidR="004A56F7" w:rsidRPr="00C90920">
        <w:rPr>
          <w:rFonts w:ascii="Garamond" w:hAnsi="Garamond"/>
        </w:rPr>
        <w:t>i održavanje</w:t>
      </w:r>
      <w:bookmarkEnd w:id="43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bCs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Tijekom 201</w:t>
      </w:r>
      <w:r w:rsidR="00A23C47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 xml:space="preserve">. će se sadržaj Web stranica kontinuirano usklađivati sa zahtjevima turističkog tržišta. 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99766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Budući da Internet stranice Turističke zajednice nisu aktivne od 2013.g. , Krajem 2017.g. smo angažirali dosadašnjeg partnera koji ih je održavao te obnovili suradnju na način da smo krenuli sa redizajnom. </w:t>
      </w:r>
    </w:p>
    <w:p w:rsidR="00997664" w:rsidRPr="00200D38" w:rsidRDefault="0099766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Također smo prateći trendove i upute HTZ-a konačno aktualizirali i mobilnu aplikaciju kao i sve trendove koje su nužni u </w:t>
      </w:r>
      <w:r w:rsidR="000D5A2B" w:rsidRPr="00200D38">
        <w:rPr>
          <w:rFonts w:ascii="Garamond" w:hAnsi="Garamond"/>
          <w:sz w:val="24"/>
          <w:szCs w:val="24"/>
        </w:rPr>
        <w:t xml:space="preserve">Internet oglašavanju. Do kraja 2017.g. a već i tijekom listopada su vidljive novine na našim WEB stranicama. </w:t>
      </w:r>
    </w:p>
    <w:p w:rsidR="004861D0" w:rsidRPr="00200D38" w:rsidRDefault="004861D0">
      <w:pPr>
        <w:jc w:val="both"/>
        <w:rPr>
          <w:rFonts w:ascii="Garamond" w:hAnsi="Garamond"/>
          <w:sz w:val="24"/>
          <w:szCs w:val="24"/>
        </w:rPr>
      </w:pPr>
    </w:p>
    <w:p w:rsidR="000D5A2B" w:rsidRPr="00200D38" w:rsidRDefault="00CD3A8B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Nositelj; TZ</w:t>
      </w:r>
    </w:p>
    <w:p w:rsidR="00CD3A8B" w:rsidRPr="00200D38" w:rsidRDefault="00CD3A8B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Rok izvršenja; tijekom 2018.g.</w:t>
      </w:r>
    </w:p>
    <w:p w:rsidR="00CD3A8B" w:rsidRDefault="00CD3A8B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Planirano; 10.000,00 kn.</w:t>
      </w:r>
    </w:p>
    <w:p w:rsidR="00C90920" w:rsidRPr="00200D38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8B5B57" w:rsidRDefault="008B5B57" w:rsidP="00C90920">
      <w:pPr>
        <w:pStyle w:val="Naslov2"/>
        <w:rPr>
          <w:rFonts w:ascii="Garamond" w:hAnsi="Garamond"/>
          <w:szCs w:val="24"/>
        </w:rPr>
      </w:pPr>
      <w:bookmarkStart w:id="44" w:name="__RefHeading___Toc487657343"/>
      <w:bookmarkStart w:id="45" w:name="_Toc496208902"/>
      <w:bookmarkEnd w:id="44"/>
      <w:r w:rsidRPr="008B5B57">
        <w:rPr>
          <w:rFonts w:ascii="Garamond" w:hAnsi="Garamond"/>
          <w:szCs w:val="24"/>
        </w:rPr>
        <w:t>3</w:t>
      </w:r>
      <w:r w:rsidR="000B16E1" w:rsidRPr="008B5B57">
        <w:rPr>
          <w:rFonts w:ascii="Garamond" w:hAnsi="Garamond"/>
          <w:szCs w:val="24"/>
        </w:rPr>
        <w:t xml:space="preserve">.2. </w:t>
      </w:r>
      <w:proofErr w:type="spellStart"/>
      <w:r w:rsidR="000B16E1" w:rsidRPr="008B5B57">
        <w:rPr>
          <w:rFonts w:ascii="Garamond" w:hAnsi="Garamond"/>
        </w:rPr>
        <w:t>Offline</w:t>
      </w:r>
      <w:proofErr w:type="spellEnd"/>
      <w:r w:rsidR="000B16E1" w:rsidRPr="008B5B57">
        <w:rPr>
          <w:rFonts w:ascii="Garamond" w:hAnsi="Garamond"/>
        </w:rPr>
        <w:t xml:space="preserve"> komunikacije</w:t>
      </w:r>
      <w:bookmarkEnd w:id="45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C90920" w:rsidRDefault="000B16E1" w:rsidP="00C90920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proofErr w:type="spellStart"/>
      <w:r w:rsidRPr="00200D38">
        <w:rPr>
          <w:rFonts w:ascii="Garamond" w:hAnsi="Garamond"/>
          <w:szCs w:val="24"/>
        </w:rPr>
        <w:t>Offline</w:t>
      </w:r>
      <w:proofErr w:type="spellEnd"/>
      <w:r w:rsidRPr="00200D38">
        <w:rPr>
          <w:rFonts w:ascii="Garamond" w:hAnsi="Garamond"/>
          <w:szCs w:val="24"/>
        </w:rPr>
        <w:t xml:space="preserve"> komunikacije će se odnositi na oglašavanje; opće oglašavanje i suradnju s novinarima;  tiskanje promotivnog materijala; otkup suvenira s lokalnim obilježjima te postavljanje i održavanje </w:t>
      </w:r>
      <w:proofErr w:type="spellStart"/>
      <w:r w:rsidRPr="00200D38">
        <w:rPr>
          <w:rFonts w:ascii="Garamond" w:hAnsi="Garamond"/>
          <w:szCs w:val="24"/>
        </w:rPr>
        <w:t>info</w:t>
      </w:r>
      <w:proofErr w:type="spellEnd"/>
      <w:r w:rsidRPr="00200D38">
        <w:rPr>
          <w:rFonts w:ascii="Garamond" w:hAnsi="Garamond"/>
          <w:szCs w:val="24"/>
        </w:rPr>
        <w:t xml:space="preserve"> tabli. </w:t>
      </w:r>
      <w:bookmarkStart w:id="46" w:name="__RefHeading___Toc487657344"/>
    </w:p>
    <w:p w:rsidR="00C90920" w:rsidRDefault="00C90920" w:rsidP="00C90920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  <w:szCs w:val="24"/>
        </w:rPr>
      </w:pPr>
      <w:bookmarkStart w:id="47" w:name="_Toc496208903"/>
      <w:r>
        <w:rPr>
          <w:rFonts w:ascii="Garamond" w:hAnsi="Garamond"/>
        </w:rPr>
        <w:t>3</w:t>
      </w:r>
      <w:r w:rsidR="000B16E1" w:rsidRPr="00C90920">
        <w:rPr>
          <w:rFonts w:ascii="Garamond" w:hAnsi="Garamond"/>
        </w:rPr>
        <w:t xml:space="preserve">.2.1. Oglašavanje </w:t>
      </w:r>
      <w:r w:rsidR="00DD5B73" w:rsidRPr="00C90920">
        <w:rPr>
          <w:rFonts w:ascii="Garamond" w:hAnsi="Garamond"/>
        </w:rPr>
        <w:t>u</w:t>
      </w:r>
      <w:r w:rsidR="000B16E1" w:rsidRPr="00C90920">
        <w:rPr>
          <w:rFonts w:ascii="Garamond" w:hAnsi="Garamond"/>
        </w:rPr>
        <w:t xml:space="preserve"> tisku, radiju i TV</w:t>
      </w:r>
      <w:bookmarkEnd w:id="46"/>
      <w:bookmarkEnd w:id="47"/>
    </w:p>
    <w:p w:rsidR="002A53B6" w:rsidRPr="00200D38" w:rsidRDefault="002A53B6" w:rsidP="002A53B6">
      <w:pPr>
        <w:rPr>
          <w:rFonts w:ascii="Garamond" w:hAnsi="Garamond"/>
          <w:b/>
        </w:rPr>
      </w:pPr>
    </w:p>
    <w:p w:rsidR="002A53B6" w:rsidRPr="00200D38" w:rsidRDefault="002A53B6" w:rsidP="002A53B6">
      <w:pPr>
        <w:rPr>
          <w:rFonts w:ascii="Garamond" w:hAnsi="Garamond"/>
          <w:b/>
        </w:rPr>
      </w:pPr>
      <w:r w:rsidRPr="00200D38">
        <w:rPr>
          <w:rFonts w:ascii="Garamond" w:hAnsi="Garamond"/>
          <w:b/>
        </w:rPr>
        <w:t>Nositelj; TZ</w:t>
      </w:r>
    </w:p>
    <w:p w:rsidR="002A53B6" w:rsidRPr="00200D38" w:rsidRDefault="002A53B6" w:rsidP="002A53B6">
      <w:pPr>
        <w:rPr>
          <w:rFonts w:ascii="Garamond" w:hAnsi="Garamond"/>
          <w:b/>
        </w:rPr>
      </w:pPr>
      <w:r w:rsidRPr="00200D38">
        <w:rPr>
          <w:rFonts w:ascii="Garamond" w:hAnsi="Garamond"/>
          <w:b/>
        </w:rPr>
        <w:t xml:space="preserve">Rok izvršenja; tijekom 2018.g. </w:t>
      </w:r>
    </w:p>
    <w:p w:rsidR="002A53B6" w:rsidRPr="00200D38" w:rsidRDefault="002A53B6" w:rsidP="002A53B6">
      <w:pPr>
        <w:rPr>
          <w:rFonts w:ascii="Garamond" w:hAnsi="Garamond"/>
          <w:b/>
        </w:rPr>
      </w:pPr>
      <w:r w:rsidRPr="00200D38">
        <w:rPr>
          <w:rFonts w:ascii="Garamond" w:hAnsi="Garamond"/>
          <w:b/>
        </w:rPr>
        <w:t xml:space="preserve">Planirano; 20.000,00 kn </w:t>
      </w:r>
    </w:p>
    <w:p w:rsidR="00DD5B73" w:rsidRPr="00200D38" w:rsidRDefault="00DD5B73" w:rsidP="00DD5B73">
      <w:pPr>
        <w:rPr>
          <w:rFonts w:ascii="Garamond" w:hAnsi="Garamond"/>
          <w:b/>
        </w:rPr>
      </w:pPr>
    </w:p>
    <w:p w:rsidR="00DD5B73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</w:rPr>
      </w:pPr>
      <w:bookmarkStart w:id="48" w:name="_Toc496208904"/>
      <w:r>
        <w:rPr>
          <w:rFonts w:ascii="Garamond" w:hAnsi="Garamond"/>
        </w:rPr>
        <w:lastRenderedPageBreak/>
        <w:t>3</w:t>
      </w:r>
      <w:r w:rsidR="00DD5B73" w:rsidRPr="00C90920">
        <w:rPr>
          <w:rFonts w:ascii="Garamond" w:hAnsi="Garamond"/>
        </w:rPr>
        <w:t>.2.2. Udruženo oglašavanje</w:t>
      </w:r>
      <w:bookmarkEnd w:id="48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bCs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Udruženo oglašavanje realizirat će se temeljem medijskog plana prihvaćenog od strane Hrvatske turističke zajednice.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O modelu udruženog oglašavanja, medijima, predmetu  i vremenu oglašavanja odlučit će se na razini sudionika oglašavanja.</w:t>
      </w:r>
      <w:r w:rsidR="00A23C47" w:rsidRPr="00200D38">
        <w:rPr>
          <w:rFonts w:ascii="Garamond" w:hAnsi="Garamond"/>
          <w:szCs w:val="24"/>
        </w:rPr>
        <w:t xml:space="preserve"> Važno je naglasiti da se Turistička zajednica temeljem Javnog poziva objavljenog u rujnu 2017.g. prijavila te se nadamo nakon pozitivnom rješenje od strane HTZ-a.     </w:t>
      </w:r>
    </w:p>
    <w:p w:rsidR="00C90920" w:rsidRDefault="00C90920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A23C47" w:rsidRPr="00200D38" w:rsidRDefault="00A23C47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Sufinanciranje od strane HTZ-a bi nam značajno olakšalo financijsko poslovanje ali i omogu</w:t>
      </w:r>
      <w:r w:rsidR="00A8007F" w:rsidRPr="00200D38">
        <w:rPr>
          <w:rFonts w:ascii="Garamond" w:hAnsi="Garamond"/>
          <w:szCs w:val="24"/>
        </w:rPr>
        <w:t>ć</w:t>
      </w:r>
      <w:r w:rsidRPr="00200D38">
        <w:rPr>
          <w:rFonts w:ascii="Garamond" w:hAnsi="Garamond"/>
          <w:szCs w:val="24"/>
        </w:rPr>
        <w:t>ilo promociju i marketing na emitivnim tržištima gdje do sada zbog ograni</w:t>
      </w:r>
      <w:r w:rsidR="00A8007F" w:rsidRPr="00200D38">
        <w:rPr>
          <w:rFonts w:ascii="Garamond" w:hAnsi="Garamond"/>
          <w:szCs w:val="24"/>
        </w:rPr>
        <w:t>č</w:t>
      </w:r>
      <w:r w:rsidRPr="00200D38">
        <w:rPr>
          <w:rFonts w:ascii="Garamond" w:hAnsi="Garamond"/>
          <w:szCs w:val="24"/>
        </w:rPr>
        <w:t>enih financijskih mogu</w:t>
      </w:r>
      <w:r w:rsidR="00A8007F" w:rsidRPr="00200D38">
        <w:rPr>
          <w:rFonts w:ascii="Garamond" w:hAnsi="Garamond"/>
          <w:szCs w:val="24"/>
        </w:rPr>
        <w:t>ć</w:t>
      </w:r>
      <w:r w:rsidRPr="00200D38">
        <w:rPr>
          <w:rFonts w:ascii="Garamond" w:hAnsi="Garamond"/>
          <w:szCs w:val="24"/>
        </w:rPr>
        <w:t xml:space="preserve">nosti nismo mogli promovirati i marketinški artikulirati našu turističku ponudu.  </w:t>
      </w:r>
      <w:r w:rsidR="000C666B" w:rsidRPr="00200D38">
        <w:rPr>
          <w:rFonts w:ascii="Garamond" w:hAnsi="Garamond"/>
          <w:szCs w:val="24"/>
        </w:rPr>
        <w:t xml:space="preserve">Javnim pozivom je zadano da se 75% dobivenih sredstava mora plasirati u medijima koje pokrivaju emitivna tržišta. </w:t>
      </w:r>
    </w:p>
    <w:p w:rsidR="00C90920" w:rsidRDefault="00C90920">
      <w:pPr>
        <w:jc w:val="both"/>
        <w:rPr>
          <w:rFonts w:ascii="Garamond" w:hAnsi="Garamond"/>
          <w:sz w:val="24"/>
          <w:szCs w:val="24"/>
        </w:rPr>
      </w:pPr>
      <w:bookmarkStart w:id="49" w:name="__RefHeading___Toc487657345"/>
      <w:bookmarkEnd w:id="49"/>
    </w:p>
    <w:p w:rsidR="000B16E1" w:rsidRPr="00200D38" w:rsidRDefault="00DD5B73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Eventualno s</w:t>
      </w:r>
      <w:r w:rsidR="000B16E1" w:rsidRPr="00200D38">
        <w:rPr>
          <w:rFonts w:ascii="Garamond" w:hAnsi="Garamond"/>
          <w:sz w:val="24"/>
          <w:szCs w:val="24"/>
        </w:rPr>
        <w:t>amostalno oglašavanje u medijima vršit će se samo u slučaju ukoliko se može očekivati da će oglas doprinijeti direktnom povećanju turističkog prometa i turističke potrošnje.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Prioritet u oglašavanju dat će se turističkim publikacijama koje se besplatno distribuiraju potencijalnim gostima, odnosno spotovima i oglasima u programima </w:t>
      </w:r>
      <w:proofErr w:type="spellStart"/>
      <w:r w:rsidRPr="00200D38">
        <w:rPr>
          <w:rFonts w:ascii="Garamond" w:hAnsi="Garamond"/>
          <w:sz w:val="24"/>
          <w:szCs w:val="24"/>
        </w:rPr>
        <w:t>najslušanijih</w:t>
      </w:r>
      <w:proofErr w:type="spellEnd"/>
      <w:r w:rsidRPr="00200D38">
        <w:rPr>
          <w:rFonts w:ascii="Garamond" w:hAnsi="Garamond"/>
          <w:sz w:val="24"/>
          <w:szCs w:val="24"/>
        </w:rPr>
        <w:t xml:space="preserve">  hrvatskih TV i radio postaja. </w:t>
      </w:r>
    </w:p>
    <w:p w:rsidR="00C90920" w:rsidRDefault="00C90920">
      <w:pPr>
        <w:jc w:val="both"/>
        <w:rPr>
          <w:rFonts w:ascii="Garamond" w:hAnsi="Garamond"/>
          <w:sz w:val="24"/>
          <w:szCs w:val="24"/>
        </w:rPr>
      </w:pPr>
    </w:p>
    <w:p w:rsidR="000C666B" w:rsidRPr="00200D38" w:rsidRDefault="000C666B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Također smo po prvi puta u 2017.g. kod javljanja na Javni poziv (koji je objavljen u rujnu 2017.g.)  za udruženo oglašavanje izdvojili stavku za promociju CIKLOTURIZMA kao posebne vrste turizma koja ima veliki potencijal u našoj destinaciji a ujedno je  dio nacionalnog programa projekta implementacije  i izgradnje biciklističkih ruta u RH. Ova sredstva će se moći koristiti tek po objavi rezultata Javnog poziva, u 2018.g.  U dogovoru sa agencijom smo po njihovim sugestijama ali i smjernicama HTZ-a ova sredstva planirali utrošiti za promociju na emitivnim tržištima odakle nam najviše upita i dolazi za ovu vrstu turizma.  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U suradnji s Glavnim uredom HTZ-a  tijekom 201</w:t>
      </w:r>
      <w:r w:rsidR="00DD5B73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 xml:space="preserve">. pokušat će se   animirati izvjesni broj inozemnih novinara za dolazak u posjet atraktivnim lokalitetima . 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Cilj istog bit će objavljivanj</w:t>
      </w:r>
      <w:r w:rsidR="004030E4">
        <w:rPr>
          <w:rFonts w:ascii="Garamond" w:hAnsi="Garamond"/>
          <w:sz w:val="24"/>
          <w:szCs w:val="24"/>
        </w:rPr>
        <w:t>e reportaža o mjestima u našoj ž</w:t>
      </w:r>
      <w:r w:rsidRPr="00200D38">
        <w:rPr>
          <w:rFonts w:ascii="Garamond" w:hAnsi="Garamond"/>
          <w:sz w:val="24"/>
          <w:szCs w:val="24"/>
        </w:rPr>
        <w:t xml:space="preserve">upaniji  u koji turisti dolaze iz </w:t>
      </w:r>
    </w:p>
    <w:p w:rsidR="000B16E1" w:rsidRPr="00200D38" w:rsidRDefault="000B16E1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poslovnih razloga odnosno kroz koji prolaze, a u oba slučaja mogu naći i dodatne zanimljive turističke sadržaje.</w:t>
      </w:r>
    </w:p>
    <w:p w:rsidR="000B16E1" w:rsidRPr="00200D38" w:rsidRDefault="000B16E1">
      <w:pPr>
        <w:jc w:val="both"/>
        <w:rPr>
          <w:rFonts w:ascii="Garamond" w:hAnsi="Garamond"/>
          <w:bCs/>
          <w:sz w:val="24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Turistička zajednica će također, sukladno procjeni Turističkog vijeća, eventualno biti domaćin novinarima i iz hrvatskih medijskih tvrtki, i to u vrijeme značajnijih događanja u oba grada koje treba adekvatno medijski promovirati. </w:t>
      </w:r>
      <w:r w:rsidR="002076BA" w:rsidRPr="00200D38">
        <w:rPr>
          <w:rFonts w:ascii="Garamond" w:hAnsi="Garamond"/>
          <w:sz w:val="24"/>
          <w:szCs w:val="24"/>
        </w:rPr>
        <w:t xml:space="preserve">Također </w:t>
      </w:r>
      <w:r w:rsidRPr="00200D38">
        <w:rPr>
          <w:rFonts w:ascii="Garamond" w:hAnsi="Garamond"/>
          <w:sz w:val="24"/>
          <w:szCs w:val="24"/>
        </w:rPr>
        <w:t>će se organizirati i posebni susreti s novinarima, konferencije za iste odnosno najave određenih događanja u tiskovinama značajnijih izdavačkih kuća ili emisijama radio postaja.</w:t>
      </w:r>
    </w:p>
    <w:p w:rsidR="002A53B6" w:rsidRPr="00200D38" w:rsidRDefault="002A53B6">
      <w:pPr>
        <w:jc w:val="both"/>
        <w:rPr>
          <w:rFonts w:ascii="Garamond" w:hAnsi="Garamond"/>
          <w:sz w:val="24"/>
          <w:szCs w:val="24"/>
        </w:rPr>
      </w:pPr>
    </w:p>
    <w:p w:rsidR="002A53B6" w:rsidRPr="00200D38" w:rsidRDefault="004030E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Nositelj;HTZ i TZ Brodsko</w:t>
      </w:r>
      <w:r w:rsidR="002A53B6" w:rsidRPr="00200D38">
        <w:rPr>
          <w:rFonts w:ascii="Garamond" w:hAnsi="Garamond"/>
          <w:b/>
          <w:sz w:val="24"/>
          <w:szCs w:val="24"/>
        </w:rPr>
        <w:t xml:space="preserve">– posavske županije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ožujak – prosinac 2018.g. </w:t>
      </w:r>
    </w:p>
    <w:p w:rsidR="00C90920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Planirano; 40.000,00 kn</w:t>
      </w: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</w:rPr>
      </w:pPr>
      <w:bookmarkStart w:id="50" w:name="_Toc496208905"/>
      <w:r>
        <w:rPr>
          <w:rFonts w:ascii="Garamond" w:hAnsi="Garamond"/>
        </w:rPr>
        <w:lastRenderedPageBreak/>
        <w:t>3</w:t>
      </w:r>
      <w:r w:rsidR="000B16E1" w:rsidRPr="00C90920">
        <w:rPr>
          <w:rFonts w:ascii="Garamond" w:hAnsi="Garamond"/>
        </w:rPr>
        <w:t>.2.3. Studijska putovanja nastavnika osnovnih škola</w:t>
      </w:r>
      <w:bookmarkEnd w:id="50"/>
    </w:p>
    <w:p w:rsidR="00231F18" w:rsidRPr="00200D38" w:rsidRDefault="00231F18">
      <w:pPr>
        <w:jc w:val="both"/>
        <w:rPr>
          <w:rFonts w:ascii="Garamond" w:hAnsi="Garamond"/>
          <w:b/>
          <w:sz w:val="24"/>
          <w:szCs w:val="24"/>
        </w:rPr>
      </w:pPr>
    </w:p>
    <w:p w:rsidR="002A53B6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Organizirati studijska putovanja radi što boljeg upoznavanja s turističkim vrijednostima županije</w:t>
      </w:r>
      <w:r w:rsidR="00BB7968" w:rsidRPr="00200D38">
        <w:rPr>
          <w:rFonts w:ascii="Garamond" w:hAnsi="Garamond"/>
          <w:sz w:val="24"/>
          <w:szCs w:val="24"/>
        </w:rPr>
        <w:t xml:space="preserve"> ali i zbog potrebe učenika da se upoznaju sa primjerima dobre prakse,  koji su praktični primjeri  utemeljeni   Kurikulumom radi   </w:t>
      </w:r>
      <w:r w:rsidR="004030E4">
        <w:rPr>
          <w:rFonts w:ascii="Garamond" w:hAnsi="Garamond"/>
          <w:sz w:val="24"/>
          <w:szCs w:val="24"/>
        </w:rPr>
        <w:t>provedbe  kvalitetne edukacije</w:t>
      </w:r>
      <w:r w:rsidRPr="00200D38">
        <w:rPr>
          <w:rFonts w:ascii="Garamond" w:hAnsi="Garamond"/>
          <w:sz w:val="24"/>
          <w:szCs w:val="24"/>
        </w:rPr>
        <w:t xml:space="preserve">. Isto predstavljati turističkim i putničkim agencijama koje se bave organizacijom đačkih izleta.   </w:t>
      </w:r>
    </w:p>
    <w:p w:rsidR="002A53B6" w:rsidRPr="00200D38" w:rsidRDefault="002A53B6">
      <w:pPr>
        <w:jc w:val="both"/>
        <w:rPr>
          <w:rFonts w:ascii="Garamond" w:hAnsi="Garamond"/>
          <w:sz w:val="24"/>
          <w:szCs w:val="24"/>
        </w:rPr>
      </w:pP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Nositelj; HTZ,  TZ BP županije, Turističke agencije i škole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0B16E1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6.000,00 kn </w:t>
      </w:r>
    </w:p>
    <w:p w:rsidR="00C90920" w:rsidRDefault="00C90920" w:rsidP="00C90920">
      <w:pPr>
        <w:pStyle w:val="Naslov3"/>
        <w:numPr>
          <w:ilvl w:val="0"/>
          <w:numId w:val="0"/>
        </w:numPr>
        <w:ind w:left="641"/>
        <w:rPr>
          <w:rFonts w:ascii="Garamond" w:hAnsi="Garamond"/>
          <w:bCs w:val="0"/>
          <w:iCs w:val="0"/>
          <w:szCs w:val="24"/>
        </w:rPr>
      </w:pPr>
    </w:p>
    <w:p w:rsidR="000B16E1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</w:rPr>
      </w:pPr>
      <w:bookmarkStart w:id="51" w:name="_Toc496208906"/>
      <w:r>
        <w:rPr>
          <w:rFonts w:ascii="Garamond" w:hAnsi="Garamond"/>
        </w:rPr>
        <w:t>3</w:t>
      </w:r>
      <w:r w:rsidR="000B16E1" w:rsidRPr="00C90920">
        <w:rPr>
          <w:rFonts w:ascii="Garamond" w:hAnsi="Garamond"/>
        </w:rPr>
        <w:t>.2.4. Studijska putovanja novinara i suradnja s novinarima</w:t>
      </w:r>
      <w:bookmarkEnd w:id="51"/>
    </w:p>
    <w:p w:rsidR="00795B54" w:rsidRPr="00200D38" w:rsidRDefault="00795B54">
      <w:pPr>
        <w:jc w:val="both"/>
        <w:rPr>
          <w:rFonts w:ascii="Garamond" w:hAnsi="Garamond"/>
          <w:bCs/>
          <w:sz w:val="24"/>
          <w:szCs w:val="24"/>
        </w:rPr>
      </w:pP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Ukoliko se za istim pokaže potreba, tijekom godine će se za predstavnike pojedinih turističkih agencija i njihove klijente odnosno udruge koje djeluju u zemlji i inozemstvu organizirati                                                               </w:t>
      </w: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posebna studijska putovanja čiji će cilj biti upoznavanje sa turističkim sadržajima , kako bi agencije odnosno udruge, temeljem iskustva stečenog tijekom putovanja, mogle izradit</w:t>
      </w:r>
      <w:r w:rsidR="004030E4">
        <w:rPr>
          <w:rFonts w:ascii="Garamond" w:hAnsi="Garamond"/>
          <w:sz w:val="24"/>
          <w:szCs w:val="24"/>
        </w:rPr>
        <w:t>i konkretne programe boravka u ž</w:t>
      </w:r>
      <w:r w:rsidRPr="00200D38">
        <w:rPr>
          <w:rFonts w:ascii="Garamond" w:hAnsi="Garamond"/>
          <w:sz w:val="24"/>
          <w:szCs w:val="24"/>
        </w:rPr>
        <w:t>upaniji  i okolici, te iste ponuditi klijenteli na područjima u kojima djeluju.</w:t>
      </w: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Ovaj projektni zadatak realizirati će se, prije svega, s ciljem postizanja veće iskorištenosti kapaciteta većih gradskih smještajnih objekata, uključujući ne samo radne dane, već i dane vikenda.      </w:t>
      </w: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Kao i do sada, a temeljem e-mail adresara hrvatskih putničkih agencija, istima će se redovito prosljeđivati sve informacije o novostima u turističkoj ponudi.</w:t>
      </w: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</w:p>
    <w:p w:rsidR="00795B54" w:rsidRPr="00200D38" w:rsidRDefault="00795B54" w:rsidP="00795B5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Posredstvom predstavništava Hrvatske turističke zajednice u inozemstvu  kontaktirat će se i inozemni Tour operatori,  koji u svojim katalozima i programima nude Hrvatsku, s ciljem uključivanja u predložene itinerere, polazeći prvenstveno od komparativnih prednosti  kao značajnog prometnog središta, s</w:t>
      </w:r>
      <w:r w:rsidR="004030E4">
        <w:rPr>
          <w:rFonts w:ascii="Garamond" w:hAnsi="Garamond"/>
          <w:sz w:val="24"/>
          <w:szCs w:val="24"/>
        </w:rPr>
        <w:t>mještenog na raskrižju važni</w:t>
      </w:r>
      <w:r w:rsidRPr="00200D38">
        <w:rPr>
          <w:rFonts w:ascii="Garamond" w:hAnsi="Garamond"/>
          <w:sz w:val="24"/>
          <w:szCs w:val="24"/>
        </w:rPr>
        <w:t xml:space="preserve"> međunarodnih putnih pravaca odnosno uz granicu sa BIH, koji je, kao takav, idealan punkt za privremeno zaustavljanje i odmor.</w:t>
      </w:r>
    </w:p>
    <w:p w:rsidR="000B16E1" w:rsidRPr="00200D38" w:rsidRDefault="00795B54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Odgovarat će se i na upite putničkih agencija, kojima će se po potrebi dostavljati i promidžbeni materijali </w:t>
      </w:r>
      <w:r w:rsidR="002076BA" w:rsidRPr="00200D38">
        <w:rPr>
          <w:rFonts w:ascii="Garamond" w:hAnsi="Garamond"/>
          <w:sz w:val="24"/>
          <w:szCs w:val="24"/>
        </w:rPr>
        <w:t xml:space="preserve">destinaciji imajući u vidu naputke </w:t>
      </w:r>
      <w:r w:rsidR="000B16E1" w:rsidRPr="00200D38">
        <w:rPr>
          <w:rFonts w:ascii="Garamond" w:hAnsi="Garamond"/>
          <w:sz w:val="24"/>
          <w:szCs w:val="24"/>
        </w:rPr>
        <w:t xml:space="preserve"> od Hrvatske turističke zajednice </w:t>
      </w:r>
      <w:r w:rsidR="002076BA" w:rsidRPr="00200D38">
        <w:rPr>
          <w:rFonts w:ascii="Garamond" w:hAnsi="Garamond"/>
          <w:sz w:val="24"/>
          <w:szCs w:val="24"/>
        </w:rPr>
        <w:t>.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Nositelj; HTZ, Strana predstavništva HTZ, TZ BP županije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6.000,00 kn. </w:t>
      </w:r>
    </w:p>
    <w:p w:rsidR="00C90920" w:rsidRDefault="00C90920" w:rsidP="00C90920">
      <w:pPr>
        <w:pStyle w:val="Naslov3"/>
        <w:numPr>
          <w:ilvl w:val="0"/>
          <w:numId w:val="0"/>
        </w:numPr>
        <w:ind w:left="641"/>
        <w:rPr>
          <w:rFonts w:ascii="Garamond" w:hAnsi="Garamond"/>
          <w:bCs w:val="0"/>
          <w:iCs w:val="0"/>
          <w:szCs w:val="24"/>
        </w:rPr>
      </w:pPr>
      <w:bookmarkStart w:id="52" w:name="__RefHeading___Toc487657346"/>
    </w:p>
    <w:p w:rsidR="000B16E1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</w:rPr>
      </w:pPr>
      <w:bookmarkStart w:id="53" w:name="_Toc496208907"/>
      <w:r>
        <w:rPr>
          <w:rFonts w:ascii="Garamond" w:hAnsi="Garamond"/>
        </w:rPr>
        <w:t>3</w:t>
      </w:r>
      <w:r w:rsidR="000B16E1" w:rsidRPr="00C90920">
        <w:rPr>
          <w:rFonts w:ascii="Garamond" w:hAnsi="Garamond"/>
        </w:rPr>
        <w:t>.</w:t>
      </w:r>
      <w:r w:rsidR="000639A9" w:rsidRPr="00C90920">
        <w:rPr>
          <w:rFonts w:ascii="Garamond" w:hAnsi="Garamond"/>
        </w:rPr>
        <w:t>2.5.</w:t>
      </w:r>
      <w:r w:rsidR="000B16E1" w:rsidRPr="00C90920">
        <w:rPr>
          <w:rFonts w:ascii="Garamond" w:hAnsi="Garamond"/>
        </w:rPr>
        <w:t xml:space="preserve"> Brošure i ostali tiskani materijali</w:t>
      </w:r>
      <w:bookmarkEnd w:id="52"/>
      <w:bookmarkEnd w:id="53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Turistička zajednica će tijekom 201</w:t>
      </w:r>
      <w:r w:rsidR="00343849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 xml:space="preserve">. raditi </w:t>
      </w:r>
      <w:proofErr w:type="spellStart"/>
      <w:r w:rsidRPr="00200D38">
        <w:rPr>
          <w:rFonts w:ascii="Garamond" w:hAnsi="Garamond"/>
          <w:sz w:val="24"/>
          <w:szCs w:val="24"/>
        </w:rPr>
        <w:t>dotisak</w:t>
      </w:r>
      <w:proofErr w:type="spellEnd"/>
      <w:r w:rsidRPr="00200D38">
        <w:rPr>
          <w:rFonts w:ascii="Garamond" w:hAnsi="Garamond"/>
          <w:sz w:val="24"/>
          <w:szCs w:val="24"/>
        </w:rPr>
        <w:t xml:space="preserve"> postojećih izdanja,</w:t>
      </w:r>
      <w:r w:rsidR="00343849" w:rsidRPr="00200D38">
        <w:rPr>
          <w:rFonts w:ascii="Garamond" w:hAnsi="Garamond"/>
          <w:sz w:val="24"/>
          <w:szCs w:val="24"/>
        </w:rPr>
        <w:t xml:space="preserve"> tisak novih brošura ili letaka, </w:t>
      </w:r>
      <w:r w:rsidRPr="00200D38">
        <w:rPr>
          <w:rFonts w:ascii="Garamond" w:hAnsi="Garamond"/>
          <w:sz w:val="24"/>
          <w:szCs w:val="24"/>
        </w:rPr>
        <w:t xml:space="preserve"> izvršavajući  i eventualne prethodne korekcije odnosno dopune u pripremi, ukoliko se za istim ukaže potreba.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Odluku o  nakladi izdanja donijet će, u okviru raspoloživih financijskih sredstava, direktor, a odluku o izboru najpovoljnijeg ponuditelja za tisak, stručno povjerenstvo Turističke zajednice. </w:t>
      </w:r>
    </w:p>
    <w:p w:rsidR="002A53B6" w:rsidRDefault="002A53B6">
      <w:pPr>
        <w:jc w:val="both"/>
        <w:rPr>
          <w:rFonts w:ascii="Garamond" w:hAnsi="Garamond"/>
          <w:sz w:val="24"/>
          <w:szCs w:val="24"/>
        </w:rPr>
      </w:pPr>
    </w:p>
    <w:p w:rsidR="00EE37FE" w:rsidRPr="00200D38" w:rsidRDefault="00EE37FE">
      <w:pPr>
        <w:jc w:val="both"/>
        <w:rPr>
          <w:rFonts w:ascii="Garamond" w:hAnsi="Garamond"/>
          <w:sz w:val="24"/>
          <w:szCs w:val="24"/>
        </w:rPr>
      </w:pP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Nositelj; TZ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8.000,00 </w:t>
      </w:r>
    </w:p>
    <w:p w:rsidR="000B16E1" w:rsidRDefault="000B16E1">
      <w:pPr>
        <w:jc w:val="both"/>
        <w:rPr>
          <w:rFonts w:ascii="Garamond" w:hAnsi="Garamond"/>
          <w:b/>
          <w:sz w:val="24"/>
          <w:szCs w:val="24"/>
        </w:rPr>
      </w:pP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C90920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C90920" w:rsidRPr="00200D38" w:rsidRDefault="00C90920">
      <w:pPr>
        <w:jc w:val="both"/>
        <w:rPr>
          <w:rFonts w:ascii="Garamond" w:hAnsi="Garamond"/>
          <w:b/>
          <w:sz w:val="24"/>
          <w:szCs w:val="24"/>
        </w:rPr>
      </w:pPr>
    </w:p>
    <w:p w:rsidR="00343849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</w:rPr>
      </w:pPr>
      <w:bookmarkStart w:id="54" w:name="_Toc496208908"/>
      <w:r>
        <w:rPr>
          <w:rFonts w:ascii="Garamond" w:hAnsi="Garamond"/>
        </w:rPr>
        <w:t>3</w:t>
      </w:r>
      <w:r w:rsidR="000639A9" w:rsidRPr="00C90920">
        <w:rPr>
          <w:rFonts w:ascii="Garamond" w:hAnsi="Garamond"/>
        </w:rPr>
        <w:t>.2.6. Dorada i dopuna turističkog filma</w:t>
      </w:r>
      <w:bookmarkEnd w:id="54"/>
    </w:p>
    <w:p w:rsidR="00343849" w:rsidRPr="00200D38" w:rsidRDefault="00343849">
      <w:pPr>
        <w:jc w:val="both"/>
        <w:rPr>
          <w:rFonts w:ascii="Garamond" w:hAnsi="Garamond"/>
          <w:b/>
          <w:sz w:val="24"/>
          <w:szCs w:val="24"/>
        </w:rPr>
      </w:pPr>
    </w:p>
    <w:p w:rsidR="000639A9" w:rsidRPr="00200D38" w:rsidRDefault="00343849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Turistička zajednica će zbog bolje promocije ponude destinacije u 2018.g. izraditi ili dopuniti postojeći turistički film. </w:t>
      </w:r>
      <w:r w:rsidR="0065356A" w:rsidRPr="00200D38">
        <w:rPr>
          <w:rFonts w:ascii="Garamond" w:hAnsi="Garamond"/>
          <w:sz w:val="24"/>
          <w:szCs w:val="24"/>
        </w:rPr>
        <w:t xml:space="preserve">Zbog izrazite potrebe za ovakvom vrstom promocije posebice na sajmovima u 2018.g. koje smo planirali sudjelovati ili eventualno biti nositelj, smatramo da je turistički film važan </w:t>
      </w:r>
      <w:proofErr w:type="spellStart"/>
      <w:r w:rsidR="0065356A" w:rsidRPr="00200D38">
        <w:rPr>
          <w:rFonts w:ascii="Garamond" w:hAnsi="Garamond"/>
          <w:sz w:val="24"/>
          <w:szCs w:val="24"/>
        </w:rPr>
        <w:t>promo</w:t>
      </w:r>
      <w:proofErr w:type="spellEnd"/>
      <w:r w:rsidR="0065356A" w:rsidRPr="00200D38">
        <w:rPr>
          <w:rFonts w:ascii="Garamond" w:hAnsi="Garamond"/>
          <w:sz w:val="24"/>
          <w:szCs w:val="24"/>
        </w:rPr>
        <w:t xml:space="preserve"> alat kod prezentacija i predstavljanja</w:t>
      </w:r>
      <w:r w:rsidR="000D5A2B" w:rsidRPr="00200D38">
        <w:rPr>
          <w:rFonts w:ascii="Garamond" w:hAnsi="Garamond"/>
          <w:sz w:val="24"/>
          <w:szCs w:val="24"/>
        </w:rPr>
        <w:t xml:space="preserve"> turističke ponude. </w:t>
      </w:r>
    </w:p>
    <w:p w:rsidR="0049114A" w:rsidRPr="00200D38" w:rsidRDefault="0049114A">
      <w:pPr>
        <w:jc w:val="both"/>
        <w:rPr>
          <w:rFonts w:ascii="Garamond" w:hAnsi="Garamond"/>
          <w:sz w:val="24"/>
          <w:szCs w:val="24"/>
        </w:rPr>
      </w:pPr>
    </w:p>
    <w:p w:rsidR="002A53B6" w:rsidRPr="00200D38" w:rsidRDefault="0049114A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No</w:t>
      </w:r>
      <w:r w:rsidR="002A53B6" w:rsidRPr="00200D38">
        <w:rPr>
          <w:rFonts w:ascii="Garamond" w:hAnsi="Garamond"/>
          <w:b/>
          <w:sz w:val="24"/>
          <w:szCs w:val="24"/>
        </w:rPr>
        <w:t>sitelj; TZ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2A53B6" w:rsidRPr="00200D38" w:rsidRDefault="002A53B6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7.000,00 kn </w:t>
      </w:r>
    </w:p>
    <w:p w:rsidR="00E806F4" w:rsidRPr="00200D38" w:rsidRDefault="00E806F4">
      <w:pPr>
        <w:jc w:val="both"/>
        <w:rPr>
          <w:rFonts w:ascii="Garamond" w:hAnsi="Garamond"/>
          <w:sz w:val="24"/>
          <w:szCs w:val="24"/>
        </w:rPr>
      </w:pPr>
    </w:p>
    <w:p w:rsidR="000B16E1" w:rsidRPr="00C90920" w:rsidRDefault="008B5B57" w:rsidP="00C90920">
      <w:pPr>
        <w:pStyle w:val="Naslov3"/>
        <w:numPr>
          <w:ilvl w:val="0"/>
          <w:numId w:val="0"/>
        </w:numPr>
        <w:rPr>
          <w:rFonts w:ascii="Garamond" w:hAnsi="Garamond"/>
        </w:rPr>
      </w:pPr>
      <w:bookmarkStart w:id="55" w:name="__RefHeading___Toc487657348"/>
      <w:bookmarkStart w:id="56" w:name="_Toc496208909"/>
      <w:r>
        <w:rPr>
          <w:rFonts w:ascii="Garamond" w:hAnsi="Garamond"/>
        </w:rPr>
        <w:t>3</w:t>
      </w:r>
      <w:r w:rsidR="000B16E1" w:rsidRPr="00C90920">
        <w:rPr>
          <w:rFonts w:ascii="Garamond" w:hAnsi="Garamond"/>
        </w:rPr>
        <w:t>.</w:t>
      </w:r>
      <w:r w:rsidR="000639A9" w:rsidRPr="00C90920">
        <w:rPr>
          <w:rFonts w:ascii="Garamond" w:hAnsi="Garamond"/>
        </w:rPr>
        <w:t>2</w:t>
      </w:r>
      <w:r w:rsidR="000B16E1" w:rsidRPr="00C90920">
        <w:rPr>
          <w:rFonts w:ascii="Garamond" w:hAnsi="Garamond"/>
        </w:rPr>
        <w:t>.</w:t>
      </w:r>
      <w:r w:rsidR="000639A9" w:rsidRPr="00C90920">
        <w:rPr>
          <w:rFonts w:ascii="Garamond" w:hAnsi="Garamond"/>
        </w:rPr>
        <w:t>7.</w:t>
      </w:r>
      <w:r w:rsidR="000B16E1" w:rsidRPr="00C90920">
        <w:rPr>
          <w:rFonts w:ascii="Garamond" w:hAnsi="Garamond"/>
        </w:rPr>
        <w:t>Info ploče</w:t>
      </w:r>
      <w:bookmarkEnd w:id="55"/>
      <w:r w:rsidR="005D7498" w:rsidRPr="00C90920">
        <w:rPr>
          <w:rFonts w:ascii="Garamond" w:hAnsi="Garamond"/>
        </w:rPr>
        <w:t>- smeđa signalizacija</w:t>
      </w:r>
      <w:bookmarkEnd w:id="56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Postojeće turističko-informativne ploče odnosno panoi s različitim turističkim sadržajima                                                                 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locirani  na različitim lokacijama će se kontinuirano održavati u smislu otklanjanja elektroničkih kvarova odnosno izmjene natpisa i fotografija te popravaka u slučaju mehaničkih oštećenja ili devastacije, kao i u smislu eventualnih potrebnih korekcija druge vrste.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 potrebi će se postojeći znakovi smeđe  signalizacije nadopunjavati novim znakovima, poglavito u slučaju otvaranja novih smještajnih objekata ili turističkih atrakcija, dok će se znakovi postavljeni tijekom prethodnih godina kontinuirano održavati u smislu izmjene odnosno popravka natpisa te eventualnih potrebnih korekcija druge vrste.  </w:t>
      </w:r>
    </w:p>
    <w:p w:rsidR="00681C7D" w:rsidRPr="00200D38" w:rsidRDefault="00681C7D">
      <w:pPr>
        <w:jc w:val="both"/>
        <w:rPr>
          <w:rFonts w:ascii="Garamond" w:hAnsi="Garamond"/>
          <w:sz w:val="24"/>
          <w:szCs w:val="24"/>
        </w:rPr>
      </w:pPr>
    </w:p>
    <w:p w:rsidR="00681C7D" w:rsidRPr="00200D38" w:rsidRDefault="00681C7D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Nositelj; TZ</w:t>
      </w:r>
    </w:p>
    <w:p w:rsidR="00681C7D" w:rsidRPr="00200D38" w:rsidRDefault="00681C7D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681C7D" w:rsidRPr="00200D38" w:rsidRDefault="00681C7D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10.000,00 kn. </w:t>
      </w:r>
    </w:p>
    <w:p w:rsidR="00E806F4" w:rsidRDefault="00E806F4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1C25A0" w:rsidRPr="00200D38" w:rsidRDefault="001C25A0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200D38" w:rsidRDefault="000B16E1">
      <w:pPr>
        <w:pStyle w:val="Naslov1"/>
        <w:jc w:val="both"/>
        <w:rPr>
          <w:rFonts w:ascii="Garamond" w:hAnsi="Garamond"/>
          <w:szCs w:val="24"/>
        </w:rPr>
      </w:pPr>
      <w:bookmarkStart w:id="57" w:name="__RefHeading___Toc487657350"/>
      <w:bookmarkStart w:id="58" w:name="_Toc496208910"/>
      <w:r w:rsidRPr="00200D38">
        <w:rPr>
          <w:rFonts w:ascii="Garamond" w:hAnsi="Garamond"/>
          <w:szCs w:val="24"/>
        </w:rPr>
        <w:t>4. DISTRIBUCIJA I PRODAJA VRIJEDNOSTI</w:t>
      </w:r>
      <w:bookmarkEnd w:id="57"/>
      <w:r w:rsidR="005D41E7" w:rsidRPr="00200D38">
        <w:rPr>
          <w:rFonts w:ascii="Garamond" w:hAnsi="Garamond"/>
          <w:szCs w:val="24"/>
        </w:rPr>
        <w:t xml:space="preserve">- </w:t>
      </w:r>
      <w:proofErr w:type="spellStart"/>
      <w:r w:rsidR="005D41E7" w:rsidRPr="00200D38">
        <w:rPr>
          <w:rFonts w:ascii="Garamond" w:hAnsi="Garamond"/>
          <w:szCs w:val="24"/>
        </w:rPr>
        <w:t>ukupno</w:t>
      </w:r>
      <w:proofErr w:type="spellEnd"/>
      <w:r w:rsidR="00A34B48">
        <w:rPr>
          <w:rFonts w:ascii="Garamond" w:hAnsi="Garamond"/>
          <w:szCs w:val="24"/>
        </w:rPr>
        <w:t xml:space="preserve"> </w:t>
      </w:r>
      <w:proofErr w:type="spellStart"/>
      <w:r w:rsidR="005D41E7" w:rsidRPr="00200D38">
        <w:rPr>
          <w:rFonts w:ascii="Garamond" w:hAnsi="Garamond"/>
          <w:szCs w:val="24"/>
        </w:rPr>
        <w:t>planirano</w:t>
      </w:r>
      <w:proofErr w:type="spellEnd"/>
      <w:r w:rsidR="005D41E7" w:rsidRPr="00200D38">
        <w:rPr>
          <w:rFonts w:ascii="Garamond" w:hAnsi="Garamond"/>
          <w:szCs w:val="24"/>
        </w:rPr>
        <w:t xml:space="preserve"> 65.000,00 </w:t>
      </w:r>
      <w:proofErr w:type="spellStart"/>
      <w:r w:rsidR="005D41E7" w:rsidRPr="00200D38">
        <w:rPr>
          <w:rFonts w:ascii="Garamond" w:hAnsi="Garamond"/>
          <w:szCs w:val="24"/>
        </w:rPr>
        <w:t>kn</w:t>
      </w:r>
      <w:bookmarkEnd w:id="58"/>
      <w:proofErr w:type="spellEnd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616C5A" w:rsidRPr="00200D38" w:rsidRDefault="000B16E1" w:rsidP="00616C5A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 xml:space="preserve">Navedeno područje politike odnosit će se na sudjelovanje Turističke zajednice na sajmovima, studijska putovanja i suradnju s putničkim agencijama i organiziranje posebnih prezentacija.  </w:t>
      </w:r>
    </w:p>
    <w:p w:rsidR="00616C5A" w:rsidRPr="00200D38" w:rsidRDefault="00616C5A" w:rsidP="00616C5A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D67853" w:rsidRPr="00C90920" w:rsidRDefault="00616C5A" w:rsidP="00C90920">
      <w:pPr>
        <w:pStyle w:val="Naslov2"/>
        <w:rPr>
          <w:rFonts w:ascii="Garamond" w:hAnsi="Garamond"/>
        </w:rPr>
      </w:pPr>
      <w:bookmarkStart w:id="59" w:name="_Toc496208911"/>
      <w:r w:rsidRPr="00C90920">
        <w:rPr>
          <w:rFonts w:ascii="Garamond" w:hAnsi="Garamond"/>
        </w:rPr>
        <w:t xml:space="preserve">4.1. </w:t>
      </w:r>
      <w:r w:rsidR="00D67853" w:rsidRPr="00C90920">
        <w:rPr>
          <w:rFonts w:ascii="Garamond" w:hAnsi="Garamond"/>
        </w:rPr>
        <w:t>Sajmovi u RH</w:t>
      </w:r>
      <w:bookmarkEnd w:id="59"/>
    </w:p>
    <w:p w:rsidR="000D23F1" w:rsidRPr="00200D38" w:rsidRDefault="000D23F1" w:rsidP="000D23F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C33696" w:rsidRPr="00200D38" w:rsidRDefault="00C33696" w:rsidP="00C33696">
      <w:pPr>
        <w:pStyle w:val="Bezproreda"/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Turistička zajednica Brodsko-</w:t>
      </w:r>
      <w:r w:rsidR="004030E4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>posavske županije u suradnji s Brodsko-</w:t>
      </w:r>
      <w:r w:rsidR="004030E4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>posavskom županijom i lokalnim turističkim zajednicama predstavit će se na sajmovima u Republici Hrvatskoj:</w:t>
      </w:r>
    </w:p>
    <w:p w:rsidR="00C33696" w:rsidRPr="00200D38" w:rsidRDefault="00C33696" w:rsidP="00C33696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C33696" w:rsidRPr="00200D38" w:rsidRDefault="00C33696" w:rsidP="00844952">
      <w:pPr>
        <w:pStyle w:val="Bezprored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HISTRIA 201</w:t>
      </w:r>
      <w:r w:rsidR="00B430F2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>. – Izložba hrane, pića i ugostiteljske opreme, Pula;</w:t>
      </w:r>
    </w:p>
    <w:p w:rsidR="00C33696" w:rsidRPr="00200D38" w:rsidRDefault="00C33696" w:rsidP="00844952">
      <w:pPr>
        <w:pStyle w:val="Bezprored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Mediteranski sajam zdrave prehrane, ljekovitog bilja i zelenog poduzetništva, Dubrovnik;</w:t>
      </w:r>
    </w:p>
    <w:p w:rsidR="00C33696" w:rsidRPr="00200D38" w:rsidRDefault="00C33696" w:rsidP="00844952">
      <w:pPr>
        <w:pStyle w:val="Bezprored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Sajam županija, Zagreb;</w:t>
      </w:r>
    </w:p>
    <w:p w:rsidR="00C33696" w:rsidRPr="00200D38" w:rsidRDefault="00C33696" w:rsidP="00844952">
      <w:pPr>
        <w:pStyle w:val="Bezprored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Poljoprivredno-poduzetničke ideje 201</w:t>
      </w:r>
      <w:r w:rsidR="00B430F2" w:rsidRPr="00200D38">
        <w:rPr>
          <w:rFonts w:ascii="Garamond" w:hAnsi="Garamond"/>
          <w:sz w:val="24"/>
          <w:szCs w:val="24"/>
        </w:rPr>
        <w:t>8</w:t>
      </w:r>
      <w:r w:rsidRPr="00200D38">
        <w:rPr>
          <w:rFonts w:ascii="Garamond" w:hAnsi="Garamond"/>
          <w:sz w:val="24"/>
          <w:szCs w:val="24"/>
        </w:rPr>
        <w:t>., Nova Gradiška;</w:t>
      </w:r>
    </w:p>
    <w:p w:rsidR="00C33696" w:rsidRPr="00200D38" w:rsidRDefault="00C33696" w:rsidP="00844952">
      <w:pPr>
        <w:pStyle w:val="Bezprored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Poljoprivredni sajam u </w:t>
      </w:r>
      <w:proofErr w:type="spellStart"/>
      <w:r w:rsidRPr="00200D38">
        <w:rPr>
          <w:rFonts w:ascii="Garamond" w:hAnsi="Garamond"/>
          <w:sz w:val="24"/>
          <w:szCs w:val="24"/>
        </w:rPr>
        <w:t>Gudovcu</w:t>
      </w:r>
      <w:proofErr w:type="spellEnd"/>
      <w:r w:rsidRPr="00200D38">
        <w:rPr>
          <w:rFonts w:ascii="Garamond" w:hAnsi="Garamond"/>
          <w:sz w:val="24"/>
          <w:szCs w:val="24"/>
        </w:rPr>
        <w:t>, Bjelovar;</w:t>
      </w:r>
    </w:p>
    <w:p w:rsidR="00B430F2" w:rsidRPr="00200D38" w:rsidRDefault="00B430F2" w:rsidP="00844952">
      <w:pPr>
        <w:pStyle w:val="Bezproreda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Turistička burza u Splitu – PUT 2018</w:t>
      </w:r>
    </w:p>
    <w:p w:rsidR="000D23F1" w:rsidRPr="00200D38" w:rsidRDefault="000D23F1" w:rsidP="000D23F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D23F1" w:rsidRPr="00200D38" w:rsidRDefault="005D41E7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Nositelj: TZ BP županije , TZ iz županijskog ustroja </w:t>
      </w:r>
    </w:p>
    <w:p w:rsidR="005D41E7" w:rsidRPr="00200D38" w:rsidRDefault="005D41E7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Rok izvršenja; tijekom 2018.g. </w:t>
      </w:r>
    </w:p>
    <w:p w:rsidR="005D41E7" w:rsidRPr="00200D38" w:rsidRDefault="005D41E7" w:rsidP="000D23F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Planirano; 30.000,00 kn </w:t>
      </w:r>
    </w:p>
    <w:p w:rsidR="00D67853" w:rsidRPr="00200D38" w:rsidRDefault="00D67853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Naslov2"/>
        <w:jc w:val="both"/>
        <w:rPr>
          <w:rFonts w:ascii="Garamond" w:hAnsi="Garamond"/>
          <w:szCs w:val="24"/>
        </w:rPr>
      </w:pPr>
      <w:bookmarkStart w:id="60" w:name="__RefHeading___Toc487657351"/>
      <w:bookmarkStart w:id="61" w:name="_Toc496208912"/>
      <w:r w:rsidRPr="00200D38">
        <w:rPr>
          <w:rFonts w:ascii="Garamond" w:hAnsi="Garamond"/>
          <w:szCs w:val="24"/>
        </w:rPr>
        <w:t>4.</w:t>
      </w:r>
      <w:r w:rsidR="00D67853" w:rsidRPr="00200D38">
        <w:rPr>
          <w:rFonts w:ascii="Garamond" w:hAnsi="Garamond"/>
          <w:szCs w:val="24"/>
        </w:rPr>
        <w:t>2.</w:t>
      </w:r>
      <w:r w:rsidRPr="00200D38">
        <w:rPr>
          <w:rFonts w:ascii="Garamond" w:hAnsi="Garamond"/>
          <w:szCs w:val="24"/>
        </w:rPr>
        <w:t xml:space="preserve"> Sajmovi</w:t>
      </w:r>
      <w:bookmarkEnd w:id="60"/>
      <w:r w:rsidR="009B3268">
        <w:rPr>
          <w:rFonts w:ascii="Garamond" w:hAnsi="Garamond"/>
          <w:szCs w:val="24"/>
        </w:rPr>
        <w:t xml:space="preserve"> </w:t>
      </w:r>
      <w:r w:rsidR="000639A9" w:rsidRPr="00200D38">
        <w:rPr>
          <w:rFonts w:ascii="Garamond" w:hAnsi="Garamond"/>
          <w:szCs w:val="24"/>
        </w:rPr>
        <w:t>u inozemstvu</w:t>
      </w:r>
      <w:bookmarkEnd w:id="61"/>
    </w:p>
    <w:p w:rsidR="000B16E1" w:rsidRPr="00200D38" w:rsidRDefault="000B16E1">
      <w:pPr>
        <w:jc w:val="both"/>
        <w:rPr>
          <w:rFonts w:ascii="Garamond" w:hAnsi="Garamond"/>
          <w:b/>
          <w:sz w:val="24"/>
          <w:szCs w:val="24"/>
        </w:rPr>
      </w:pPr>
    </w:p>
    <w:p w:rsidR="000B16E1" w:rsidRPr="00200D38" w:rsidRDefault="006E009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Turistička zajednica je član </w:t>
      </w:r>
      <w:proofErr w:type="spellStart"/>
      <w:r w:rsidRPr="00200D38">
        <w:rPr>
          <w:rFonts w:ascii="Garamond" w:hAnsi="Garamond"/>
          <w:sz w:val="24"/>
          <w:szCs w:val="24"/>
        </w:rPr>
        <w:t>klastera</w:t>
      </w:r>
      <w:proofErr w:type="spellEnd"/>
      <w:r w:rsidRPr="00200D38">
        <w:rPr>
          <w:rFonts w:ascii="Garamond" w:hAnsi="Garamond"/>
          <w:sz w:val="24"/>
          <w:szCs w:val="24"/>
        </w:rPr>
        <w:t xml:space="preserve"> Slavonija koji obuhvaća pet slavonskih županija. Budući da do sada nismo planirali niti zajednički nastupali sm</w:t>
      </w:r>
      <w:r w:rsidR="000639A9" w:rsidRPr="00200D38">
        <w:rPr>
          <w:rFonts w:ascii="Garamond" w:hAnsi="Garamond"/>
          <w:sz w:val="24"/>
          <w:szCs w:val="24"/>
        </w:rPr>
        <w:t>a</w:t>
      </w:r>
      <w:r w:rsidRPr="00200D38">
        <w:rPr>
          <w:rFonts w:ascii="Garamond" w:hAnsi="Garamond"/>
          <w:sz w:val="24"/>
          <w:szCs w:val="24"/>
        </w:rPr>
        <w:t>t</w:t>
      </w:r>
      <w:r w:rsidR="000639A9" w:rsidRPr="00200D38">
        <w:rPr>
          <w:rFonts w:ascii="Garamond" w:hAnsi="Garamond"/>
          <w:sz w:val="24"/>
          <w:szCs w:val="24"/>
        </w:rPr>
        <w:t>r</w:t>
      </w:r>
      <w:r w:rsidRPr="00200D38">
        <w:rPr>
          <w:rFonts w:ascii="Garamond" w:hAnsi="Garamond"/>
          <w:sz w:val="24"/>
          <w:szCs w:val="24"/>
        </w:rPr>
        <w:t xml:space="preserve">amo da bi nam prezentacije u inozemstvu kao destinacije Slavonije, Baranje i Srijema pomogle i doveli turiste sa emitivnih tržišta s kojih nam uglavnom i dolaze dosadašnji turisti. Smatramo da će </w:t>
      </w:r>
      <w:r w:rsidR="000B16E1" w:rsidRPr="00200D38">
        <w:rPr>
          <w:rFonts w:ascii="Garamond" w:hAnsi="Garamond"/>
          <w:sz w:val="24"/>
          <w:szCs w:val="24"/>
        </w:rPr>
        <w:t xml:space="preserve"> pomoći  nastupi naše županije odnosno regije na drugim hrvatskim područjima i u inozemstvu gdje se održavaju tradicionalni turistički sajmovi odnosno druga događanja sa turističkim sadržajima, i to samo ukoliko se u svezi istog prethodno postigne dogovor o svrsishodnosti nastupa te zajedničkom snošenju troškova od strane svih zainteresiranih subjekata.  </w:t>
      </w:r>
      <w:r w:rsidRPr="00200D38">
        <w:rPr>
          <w:rFonts w:ascii="Garamond" w:hAnsi="Garamond"/>
          <w:sz w:val="24"/>
          <w:szCs w:val="24"/>
        </w:rPr>
        <w:t xml:space="preserve">Budući smo to postigli a imamo zajednički cilj i interes, pristali smo biti sudionikom ovih vrsta prezentacija i promocija.  </w:t>
      </w:r>
    </w:p>
    <w:p w:rsidR="005D41E7" w:rsidRPr="00200D38" w:rsidRDefault="005D41E7">
      <w:pPr>
        <w:jc w:val="both"/>
        <w:rPr>
          <w:rFonts w:ascii="Garamond" w:hAnsi="Garamond"/>
          <w:sz w:val="24"/>
          <w:szCs w:val="24"/>
        </w:rPr>
      </w:pPr>
    </w:p>
    <w:p w:rsidR="005D41E7" w:rsidRPr="00200D38" w:rsidRDefault="005D41E7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Nositelji; HTZ; TZ BP županije, </w:t>
      </w:r>
      <w:proofErr w:type="spellStart"/>
      <w:r w:rsidRPr="00200D38">
        <w:rPr>
          <w:rFonts w:ascii="Garamond" w:hAnsi="Garamond"/>
          <w:b/>
          <w:sz w:val="24"/>
          <w:szCs w:val="24"/>
        </w:rPr>
        <w:t>Klaster</w:t>
      </w:r>
      <w:proofErr w:type="spellEnd"/>
      <w:r w:rsidRPr="00200D38">
        <w:rPr>
          <w:rFonts w:ascii="Garamond" w:hAnsi="Garamond"/>
          <w:b/>
          <w:sz w:val="24"/>
          <w:szCs w:val="24"/>
        </w:rPr>
        <w:t xml:space="preserve"> „Slavonija“ svih pet slavonskih županija, PPS destinacija, TZ s područja BP županije</w:t>
      </w:r>
    </w:p>
    <w:p w:rsidR="005D41E7" w:rsidRPr="00200D38" w:rsidRDefault="005D41E7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694311" w:rsidRDefault="005D41E7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Planirano; 35.000,00  </w:t>
      </w:r>
    </w:p>
    <w:p w:rsidR="00EE02C1" w:rsidRDefault="00EE02C1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Default="001C25A0">
      <w:pPr>
        <w:jc w:val="both"/>
        <w:rPr>
          <w:b/>
          <w:sz w:val="24"/>
          <w:szCs w:val="24"/>
        </w:rPr>
      </w:pPr>
    </w:p>
    <w:p w:rsidR="001C25A0" w:rsidRPr="00200D38" w:rsidRDefault="001C25A0">
      <w:pPr>
        <w:jc w:val="both"/>
        <w:rPr>
          <w:b/>
          <w:sz w:val="24"/>
          <w:szCs w:val="24"/>
        </w:rPr>
      </w:pPr>
    </w:p>
    <w:p w:rsidR="00C710A8" w:rsidRDefault="00C710A8" w:rsidP="00C710A8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lastRenderedPageBreak/>
        <w:t>Kandidature sajamskih nastupa u 2018. godini</w:t>
      </w:r>
    </w:p>
    <w:p w:rsidR="00C710A8" w:rsidRDefault="00C710A8" w:rsidP="00C710A8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proofErr w:type="spellStart"/>
      <w:r>
        <w:rPr>
          <w:rFonts w:ascii="Garamond" w:hAnsi="Garamond"/>
          <w:b/>
          <w:bCs/>
          <w:i/>
          <w:iCs/>
          <w:sz w:val="28"/>
          <w:szCs w:val="28"/>
        </w:rPr>
        <w:t>klastera</w:t>
      </w:r>
      <w:proofErr w:type="spellEnd"/>
      <w:r>
        <w:rPr>
          <w:rFonts w:ascii="Garamond" w:hAnsi="Garamond"/>
          <w:b/>
          <w:bCs/>
          <w:i/>
          <w:iCs/>
          <w:sz w:val="28"/>
          <w:szCs w:val="28"/>
        </w:rPr>
        <w:t xml:space="preserve"> Slavonija s partnerima</w:t>
      </w:r>
    </w:p>
    <w:p w:rsidR="00C710A8" w:rsidRDefault="00C710A8" w:rsidP="00C710A8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</w:p>
    <w:p w:rsidR="00C710A8" w:rsidRDefault="00C710A8" w:rsidP="00C710A8">
      <w:pPr>
        <w:numPr>
          <w:ilvl w:val="0"/>
          <w:numId w:val="32"/>
        </w:numPr>
        <w:tabs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 xml:space="preserve">Sajam: </w:t>
      </w:r>
      <w:proofErr w:type="spellStart"/>
      <w:r>
        <w:rPr>
          <w:rFonts w:ascii="Garamond" w:hAnsi="Garamond"/>
          <w:b/>
          <w:bCs/>
          <w:i/>
          <w:iCs/>
          <w:sz w:val="28"/>
          <w:szCs w:val="28"/>
        </w:rPr>
        <w:t>Destinationshow</w:t>
      </w:r>
      <w:proofErr w:type="spellEnd"/>
    </w:p>
    <w:p w:rsidR="00C710A8" w:rsidRDefault="00C710A8" w:rsidP="00C710A8">
      <w:pPr>
        <w:jc w:val="both"/>
        <w:rPr>
          <w:rFonts w:ascii="Garamond" w:hAnsi="Garamond"/>
          <w:bCs/>
          <w:iCs/>
          <w:szCs w:val="22"/>
        </w:rPr>
      </w:pP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 xml:space="preserve">Mjesto održavanja: UK, London </w:t>
      </w:r>
    </w:p>
    <w:p w:rsidR="00C710A8" w:rsidRDefault="00C710A8" w:rsidP="00C710A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Tema: turistička ponuda destinacije</w:t>
      </w:r>
    </w:p>
    <w:p w:rsidR="00C710A8" w:rsidRDefault="00C710A8" w:rsidP="00C710A8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             Termin održavanja: 2.2. – 5.2.</w:t>
      </w:r>
      <w:r>
        <w:rPr>
          <w:rFonts w:ascii="Garamond" w:hAnsi="Garamond"/>
          <w:bCs/>
          <w:iCs/>
        </w:rPr>
        <w:t xml:space="preserve"> 201</w:t>
      </w:r>
    </w:p>
    <w:p w:rsidR="00C710A8" w:rsidRDefault="00C710A8" w:rsidP="00C710A8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7.</w:t>
      </w:r>
    </w:p>
    <w:p w:rsidR="00C710A8" w:rsidRDefault="00C710A8" w:rsidP="00C710A8">
      <w:pPr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  <w:t xml:space="preserve">Predstavljaju se: </w:t>
      </w:r>
      <w:proofErr w:type="spellStart"/>
      <w:r>
        <w:rPr>
          <w:rFonts w:ascii="Garamond" w:hAnsi="Garamond"/>
          <w:bCs/>
          <w:iCs/>
        </w:rPr>
        <w:t>klaster</w:t>
      </w:r>
      <w:proofErr w:type="spellEnd"/>
      <w:r>
        <w:rPr>
          <w:rFonts w:ascii="Garamond" w:hAnsi="Garamond"/>
          <w:bCs/>
          <w:iCs/>
        </w:rPr>
        <w:t xml:space="preserve"> Slavonija, TZ Varaždinske županije i TZ Zagrebačke županije</w:t>
      </w:r>
    </w:p>
    <w:p w:rsidR="00C710A8" w:rsidRDefault="00C710A8" w:rsidP="00C710A8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</w:p>
    <w:tbl>
      <w:tblPr>
        <w:tblW w:w="7308" w:type="dxa"/>
        <w:tblCellSpacing w:w="22" w:type="dxa"/>
        <w:tblInd w:w="41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1984"/>
      </w:tblGrid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iCs/>
                <w:lang w:eastAsia="hr-HR"/>
              </w:rPr>
              <w:t>Vrsta troška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iCs/>
                <w:lang w:eastAsia="hr-HR"/>
              </w:rPr>
              <w:t>iznos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zakup štanda, 8m2 – 3.432 + PDV 858,00= 4.290,00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              34.749,00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rPr>
                <w:rFonts w:ascii="Garamond" w:hAnsi="Garamond"/>
                <w:szCs w:val="22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oprema štanda (pult, stol, stolice)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rFonts w:ascii="Garamond" w:hAnsi="Garamond"/>
                <w:szCs w:val="22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5.000,00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rPr>
                <w:rFonts w:ascii="Garamond" w:hAnsi="Garamond"/>
                <w:szCs w:val="22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uređenje štanda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rFonts w:ascii="Garamond" w:hAnsi="Garamond"/>
                <w:szCs w:val="22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5.000,00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 xml:space="preserve">prijevoz i smještaj jedne osobe 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10.000,00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 xml:space="preserve">dnevnice (70 </w:t>
            </w:r>
            <w:proofErr w:type="spellStart"/>
            <w:r>
              <w:rPr>
                <w:rFonts w:ascii="Garamond" w:hAnsi="Garamond"/>
                <w:lang w:eastAsia="hr-HR"/>
              </w:rPr>
              <w:t>eur</w:t>
            </w:r>
            <w:proofErr w:type="spellEnd"/>
            <w:r>
              <w:rPr>
                <w:rFonts w:ascii="Garamond" w:hAnsi="Garamond"/>
                <w:lang w:eastAsia="hr-HR"/>
              </w:rPr>
              <w:t xml:space="preserve"> x 6)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3.200,00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both"/>
              <w:rPr>
                <w:rFonts w:ascii="Garamond" w:hAnsi="Garamond"/>
                <w:b/>
                <w:i/>
                <w:szCs w:val="22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lang w:eastAsia="hr-HR"/>
              </w:rPr>
              <w:t xml:space="preserve">Ukupno troškovi 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rFonts w:ascii="Garamond" w:hAnsi="Garamond"/>
                <w:b/>
                <w:i/>
                <w:szCs w:val="22"/>
                <w:lang w:eastAsia="hr-HR"/>
              </w:rPr>
            </w:pPr>
            <w:r>
              <w:rPr>
                <w:rFonts w:ascii="Garamond" w:hAnsi="Garamond"/>
                <w:b/>
                <w:i/>
                <w:lang w:eastAsia="hr-HR"/>
              </w:rPr>
              <w:t>57.949,00</w:t>
            </w:r>
          </w:p>
        </w:tc>
      </w:tr>
      <w:tr w:rsidR="00C710A8" w:rsidTr="00C710A8">
        <w:trPr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both"/>
              <w:rPr>
                <w:rFonts w:ascii="Garamond" w:hAnsi="Garamond"/>
                <w:b/>
                <w:i/>
                <w:szCs w:val="22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iCs/>
                <w:lang w:eastAsia="hr-HR"/>
              </w:rPr>
              <w:t>HTZ – 75%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rFonts w:ascii="Garamond" w:hAnsi="Garamond"/>
                <w:b/>
                <w:i/>
                <w:szCs w:val="22"/>
                <w:lang w:eastAsia="hr-HR"/>
              </w:rPr>
            </w:pPr>
            <w:r>
              <w:rPr>
                <w:rFonts w:ascii="Garamond" w:hAnsi="Garamond"/>
                <w:b/>
                <w:i/>
                <w:lang w:eastAsia="hr-HR"/>
              </w:rPr>
              <w:t>42.461,75</w:t>
            </w:r>
          </w:p>
        </w:tc>
      </w:tr>
      <w:tr w:rsidR="00C710A8" w:rsidTr="00C710A8">
        <w:trPr>
          <w:trHeight w:val="382"/>
          <w:tblCellSpacing w:w="22" w:type="dxa"/>
        </w:trPr>
        <w:tc>
          <w:tcPr>
            <w:tcW w:w="52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both"/>
              <w:rPr>
                <w:rFonts w:ascii="Garamond" w:hAnsi="Garamond"/>
                <w:b/>
                <w:i/>
                <w:szCs w:val="22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iCs/>
                <w:lang w:eastAsia="hr-HR"/>
              </w:rPr>
              <w:t xml:space="preserve">TZ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lang w:eastAsia="hr-HR"/>
              </w:rPr>
              <w:t>klastera</w:t>
            </w:r>
            <w:proofErr w:type="spellEnd"/>
            <w:r>
              <w:rPr>
                <w:rFonts w:ascii="Garamond" w:hAnsi="Garamond"/>
                <w:b/>
                <w:bCs/>
                <w:i/>
                <w:iCs/>
                <w:lang w:eastAsia="hr-HR"/>
              </w:rPr>
              <w:t xml:space="preserve"> Slavonija, TZVŽŽ i TZZŽ</w:t>
            </w:r>
          </w:p>
        </w:tc>
        <w:tc>
          <w:tcPr>
            <w:tcW w:w="191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/>
              <w:jc w:val="right"/>
              <w:rPr>
                <w:rFonts w:ascii="Garamond" w:hAnsi="Garamond"/>
                <w:b/>
                <w:i/>
                <w:szCs w:val="22"/>
                <w:lang w:eastAsia="hr-HR"/>
              </w:rPr>
            </w:pPr>
            <w:r>
              <w:rPr>
                <w:rFonts w:ascii="Garamond" w:hAnsi="Garamond"/>
                <w:b/>
                <w:i/>
                <w:lang w:eastAsia="hr-HR"/>
              </w:rPr>
              <w:t>14.487,25</w:t>
            </w:r>
          </w:p>
        </w:tc>
      </w:tr>
    </w:tbl>
    <w:p w:rsidR="00C710A8" w:rsidRDefault="00C710A8" w:rsidP="00C710A8">
      <w:pPr>
        <w:pStyle w:val="Odlomakpopisa"/>
        <w:numPr>
          <w:ilvl w:val="0"/>
          <w:numId w:val="32"/>
        </w:numPr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Sajam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sz w:val="28"/>
          <w:szCs w:val="28"/>
        </w:rPr>
        <w:t>fietsenwandelbeurs</w:t>
      </w:r>
      <w:proofErr w:type="spellEnd"/>
    </w:p>
    <w:p w:rsidR="00C710A8" w:rsidRDefault="00C710A8" w:rsidP="00C710A8">
      <w:pPr>
        <w:ind w:left="1068" w:firstLine="348"/>
        <w:jc w:val="both"/>
        <w:rPr>
          <w:rFonts w:ascii="Garamond" w:hAnsi="Garamond"/>
          <w:bCs/>
          <w:iCs/>
          <w:szCs w:val="22"/>
        </w:rPr>
      </w:pPr>
      <w:r>
        <w:rPr>
          <w:rFonts w:ascii="Garamond" w:hAnsi="Garamond"/>
          <w:bCs/>
          <w:iCs/>
        </w:rPr>
        <w:t xml:space="preserve">Mjesto održavanja: </w:t>
      </w:r>
      <w:proofErr w:type="spellStart"/>
      <w:r>
        <w:rPr>
          <w:rFonts w:ascii="Garamond" w:hAnsi="Garamond"/>
          <w:bCs/>
          <w:iCs/>
        </w:rPr>
        <w:t>Utrecht</w:t>
      </w:r>
      <w:proofErr w:type="spellEnd"/>
      <w:r>
        <w:rPr>
          <w:rFonts w:ascii="Garamond" w:hAnsi="Garamond"/>
          <w:bCs/>
          <w:iCs/>
        </w:rPr>
        <w:t>, Nizozemska</w:t>
      </w:r>
    </w:p>
    <w:p w:rsidR="00C710A8" w:rsidRDefault="00C710A8" w:rsidP="00C710A8">
      <w:pPr>
        <w:ind w:left="1068" w:firstLine="348"/>
        <w:jc w:val="both"/>
        <w:rPr>
          <w:rFonts w:ascii="Garamond" w:hAnsi="Garamond"/>
        </w:rPr>
      </w:pPr>
      <w:r>
        <w:rPr>
          <w:rFonts w:ascii="Garamond" w:hAnsi="Garamond"/>
        </w:rPr>
        <w:t>Tema: biciklizam</w:t>
      </w:r>
    </w:p>
    <w:p w:rsidR="00C710A8" w:rsidRDefault="00C710A8" w:rsidP="00C710A8">
      <w:pPr>
        <w:ind w:left="1068"/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      Termin održavanja: 2. – 4. ožujak</w:t>
      </w:r>
      <w:r>
        <w:rPr>
          <w:rFonts w:ascii="Garamond" w:hAnsi="Garamond"/>
          <w:bCs/>
          <w:iCs/>
        </w:rPr>
        <w:t xml:space="preserve"> 2018.</w:t>
      </w:r>
    </w:p>
    <w:p w:rsidR="00C710A8" w:rsidRDefault="00C710A8" w:rsidP="00C710A8">
      <w:pPr>
        <w:ind w:left="1068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ab/>
        <w:t xml:space="preserve">Predstavljaju se: </w:t>
      </w:r>
      <w:proofErr w:type="spellStart"/>
      <w:r>
        <w:rPr>
          <w:rFonts w:ascii="Garamond" w:hAnsi="Garamond"/>
          <w:bCs/>
          <w:iCs/>
        </w:rPr>
        <w:t>klaster</w:t>
      </w:r>
      <w:proofErr w:type="spellEnd"/>
      <w:r>
        <w:rPr>
          <w:rFonts w:ascii="Garamond" w:hAnsi="Garamond"/>
          <w:bCs/>
          <w:iCs/>
        </w:rPr>
        <w:t xml:space="preserve"> Slavonija i TZ Varaždinske županije</w:t>
      </w:r>
    </w:p>
    <w:p w:rsidR="00C710A8" w:rsidRDefault="00C710A8" w:rsidP="00C710A8">
      <w:pPr>
        <w:ind w:left="1068"/>
        <w:jc w:val="both"/>
        <w:rPr>
          <w:rFonts w:ascii="Garamond" w:hAnsi="Garamond"/>
          <w:bCs/>
          <w:iCs/>
        </w:rPr>
      </w:pPr>
    </w:p>
    <w:tbl>
      <w:tblPr>
        <w:tblpPr w:leftFromText="180" w:rightFromText="180" w:vertAnchor="text" w:tblpY="1"/>
        <w:tblOverlap w:val="never"/>
        <w:tblW w:w="9001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761"/>
        <w:gridCol w:w="2632"/>
      </w:tblGrid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C710A8" w:rsidRDefault="00C710A8">
            <w:pPr>
              <w:spacing w:before="100" w:beforeAutospacing="1" w:after="100" w:afterAutospacing="1" w:line="252" w:lineRule="auto"/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hr-HR"/>
              </w:rPr>
              <w:t>Vrsta troška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hr-HR"/>
              </w:rPr>
              <w:t>Iznos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zakup štanda i oprema, 15 m2 </w:t>
            </w:r>
          </w:p>
          <w:p w:rsidR="00C710A8" w:rsidRDefault="00C710A8">
            <w:pPr>
              <w:spacing w:line="276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Oprema: skladište1m2, pult, stol, stolice, barske stolice, kanta za smeće, struja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line="252" w:lineRule="auto"/>
              <w:rPr>
                <w:rFonts w:ascii="Garamond" w:hAnsi="Garamond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3.200,00</w:t>
            </w:r>
          </w:p>
          <w:p w:rsidR="00C710A8" w:rsidRDefault="00C710A8">
            <w:pPr>
              <w:spacing w:line="252" w:lineRule="auto"/>
              <w:rPr>
                <w:rFonts w:ascii="Garamond" w:hAnsi="Garamond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750,00</w:t>
            </w:r>
          </w:p>
          <w:p w:rsidR="00C710A8" w:rsidRDefault="00C710A8">
            <w:pPr>
              <w:spacing w:line="252" w:lineRule="auto"/>
              <w:rPr>
                <w:rFonts w:ascii="Garamond" w:hAnsi="Garamond"/>
                <w:lang w:eastAsia="hr-HR"/>
              </w:rPr>
            </w:pPr>
            <w:r>
              <w:rPr>
                <w:rFonts w:ascii="Garamond" w:hAnsi="Garamond"/>
                <w:lang w:eastAsia="hr-HR"/>
              </w:rPr>
              <w:t>Ukupno: 3.950,00 EUR</w:t>
            </w:r>
          </w:p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29.230,00 kn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uređenje štanda (</w:t>
            </w:r>
            <w:proofErr w:type="spellStart"/>
            <w:r>
              <w:rPr>
                <w:rFonts w:ascii="Garamond" w:hAnsi="Garamond"/>
                <w:sz w:val="24"/>
                <w:szCs w:val="24"/>
                <w:lang w:eastAsia="hr-HR"/>
              </w:rPr>
              <w:t>klaster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Slavonija i Središnja RH);  12m2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5.000,00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prijevozni troškovi i smještaj jedne osobe 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10.000,00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putni nalog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2.500,00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46.730,00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  <w:t>HTZ – 75%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35.047,50</w:t>
            </w:r>
          </w:p>
        </w:tc>
      </w:tr>
      <w:tr w:rsidR="00C710A8" w:rsidTr="00C710A8">
        <w:trPr>
          <w:tblCellSpacing w:w="22" w:type="dxa"/>
        </w:trPr>
        <w:tc>
          <w:tcPr>
            <w:tcW w:w="54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1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  <w:t xml:space="preserve">TZ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  <w:t>klastera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eastAsia="hr-HR"/>
              </w:rPr>
              <w:t xml:space="preserve"> Slavonija i TZ VŽŽ</w:t>
            </w:r>
          </w:p>
        </w:tc>
        <w:tc>
          <w:tcPr>
            <w:tcW w:w="25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A8" w:rsidRDefault="00C710A8">
            <w:pPr>
              <w:spacing w:before="100" w:beforeAutospacing="1" w:after="100" w:afterAutospacing="1" w:line="252" w:lineRule="auto"/>
              <w:jc w:val="right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11.682,50</w:t>
            </w:r>
          </w:p>
        </w:tc>
      </w:tr>
    </w:tbl>
    <w:p w:rsidR="00C710A8" w:rsidRDefault="00C710A8" w:rsidP="00C710A8">
      <w:pPr>
        <w:ind w:left="1068"/>
        <w:jc w:val="both"/>
        <w:rPr>
          <w:rFonts w:ascii="Garamond" w:eastAsia="Calibri" w:hAnsi="Garamond"/>
          <w:bCs/>
          <w:iCs/>
          <w:szCs w:val="22"/>
          <w:lang w:eastAsia="en-US"/>
        </w:rPr>
      </w:pPr>
    </w:p>
    <w:p w:rsidR="00C710A8" w:rsidRDefault="00C710A8" w:rsidP="00C710A8">
      <w:pPr>
        <w:jc w:val="both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Ukupni troškovi sajamskih nastupa: 104.679,00</w:t>
      </w:r>
    </w:p>
    <w:p w:rsidR="00C710A8" w:rsidRDefault="00C710A8" w:rsidP="00C710A8">
      <w:pPr>
        <w:jc w:val="both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Ukupno HTZ: 78.509,25</w:t>
      </w:r>
    </w:p>
    <w:p w:rsidR="00C710A8" w:rsidRDefault="00C710A8" w:rsidP="00C710A8">
      <w:pPr>
        <w:jc w:val="both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Ukupno TZŽ: 26.169,75</w:t>
      </w:r>
    </w:p>
    <w:p w:rsidR="00E806F4" w:rsidRDefault="00E806F4">
      <w:pPr>
        <w:jc w:val="both"/>
        <w:rPr>
          <w:b/>
          <w:sz w:val="24"/>
          <w:szCs w:val="24"/>
        </w:rPr>
      </w:pPr>
    </w:p>
    <w:p w:rsidR="00BA48C3" w:rsidRPr="00200D38" w:rsidRDefault="00BA48C3">
      <w:pPr>
        <w:jc w:val="both"/>
        <w:rPr>
          <w:b/>
          <w:sz w:val="24"/>
          <w:szCs w:val="24"/>
        </w:rPr>
      </w:pPr>
    </w:p>
    <w:p w:rsidR="00D32174" w:rsidRPr="00200D38" w:rsidRDefault="00D32174">
      <w:pPr>
        <w:jc w:val="both"/>
        <w:rPr>
          <w:b/>
          <w:sz w:val="24"/>
          <w:szCs w:val="24"/>
        </w:rPr>
      </w:pPr>
    </w:p>
    <w:p w:rsidR="001C25A0" w:rsidRDefault="001C25A0" w:rsidP="00616C5A">
      <w:pPr>
        <w:rPr>
          <w:rFonts w:ascii="Garamond" w:hAnsi="Garamond" w:cs="Arial"/>
          <w:b/>
          <w:i/>
          <w:sz w:val="24"/>
          <w:szCs w:val="24"/>
        </w:rPr>
      </w:pPr>
    </w:p>
    <w:p w:rsidR="001C25A0" w:rsidRDefault="00B20D66" w:rsidP="00616C5A">
      <w:pPr>
        <w:rPr>
          <w:rFonts w:ascii="Garamond" w:hAnsi="Garamond" w:cs="Arial"/>
          <w:b/>
          <w:i/>
          <w:sz w:val="24"/>
          <w:szCs w:val="24"/>
        </w:rPr>
      </w:pPr>
      <w:r w:rsidRPr="00200D38">
        <w:rPr>
          <w:rFonts w:ascii="Garamond" w:hAnsi="Garamond" w:cs="Arial"/>
          <w:b/>
          <w:i/>
          <w:sz w:val="24"/>
          <w:szCs w:val="24"/>
        </w:rPr>
        <w:lastRenderedPageBreak/>
        <w:t>Kandidature posebnih prezentacija</w:t>
      </w:r>
    </w:p>
    <w:p w:rsidR="00B20D66" w:rsidRPr="00200D38" w:rsidRDefault="00B20D66" w:rsidP="00616C5A">
      <w:pPr>
        <w:rPr>
          <w:rFonts w:ascii="Garamond" w:hAnsi="Garamond" w:cs="Arial"/>
          <w:b/>
          <w:i/>
          <w:sz w:val="24"/>
          <w:szCs w:val="24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</w:rPr>
        <w:t>klastera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</w:rPr>
        <w:t xml:space="preserve"> Slavonija u 2018. godini</w:t>
      </w: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b/>
          <w:sz w:val="24"/>
          <w:szCs w:val="24"/>
        </w:rPr>
      </w:pPr>
      <w:r w:rsidRPr="00200D38">
        <w:rPr>
          <w:rFonts w:ascii="Garamond" w:hAnsi="Garamond" w:cs="Arial"/>
          <w:b/>
          <w:sz w:val="24"/>
          <w:szCs w:val="24"/>
        </w:rPr>
        <w:t>Koncept prezentacija:</w:t>
      </w:r>
    </w:p>
    <w:p w:rsidR="00616C5A" w:rsidRPr="00200D38" w:rsidRDefault="00B20D66" w:rsidP="00616C5A">
      <w:pPr>
        <w:jc w:val="both"/>
        <w:rPr>
          <w:rFonts w:ascii="Garamond" w:hAnsi="Garamond" w:cs="Arial"/>
          <w:sz w:val="24"/>
          <w:szCs w:val="24"/>
        </w:rPr>
      </w:pPr>
      <w:r w:rsidRPr="00200D38">
        <w:rPr>
          <w:rFonts w:ascii="Garamond" w:hAnsi="Garamond" w:cs="Arial"/>
          <w:sz w:val="24"/>
          <w:szCs w:val="24"/>
        </w:rPr>
        <w:t xml:space="preserve">U dogovoru s Predstavništvima HTZ-a, koja su odobrila predmetnu kandidaturu, prezentacije su namijenjene novinarima i putničkim agencijama. TZŽ </w:t>
      </w:r>
      <w:proofErr w:type="spellStart"/>
      <w:r w:rsidRPr="00200D38">
        <w:rPr>
          <w:rFonts w:ascii="Garamond" w:hAnsi="Garamond" w:cs="Arial"/>
          <w:sz w:val="24"/>
          <w:szCs w:val="24"/>
        </w:rPr>
        <w:t>klastera</w:t>
      </w:r>
      <w:proofErr w:type="spellEnd"/>
      <w:r w:rsidRPr="00200D38">
        <w:rPr>
          <w:rFonts w:ascii="Garamond" w:hAnsi="Garamond" w:cs="Arial"/>
          <w:sz w:val="24"/>
          <w:szCs w:val="24"/>
        </w:rPr>
        <w:t xml:space="preserve"> Slavonija pripremaju </w:t>
      </w:r>
      <w:proofErr w:type="spellStart"/>
      <w:r w:rsidRPr="00200D38">
        <w:rPr>
          <w:rFonts w:ascii="Garamond" w:hAnsi="Garamond" w:cs="Arial"/>
          <w:sz w:val="24"/>
          <w:szCs w:val="24"/>
        </w:rPr>
        <w:t>ppt</w:t>
      </w:r>
      <w:proofErr w:type="spellEnd"/>
      <w:r w:rsidRPr="00200D38">
        <w:rPr>
          <w:rFonts w:ascii="Garamond" w:hAnsi="Garamond" w:cs="Arial"/>
          <w:sz w:val="24"/>
          <w:szCs w:val="24"/>
        </w:rPr>
        <w:t xml:space="preserve"> prezentaciju, promotivne materijale i </w:t>
      </w:r>
      <w:proofErr w:type="spellStart"/>
      <w:r w:rsidRPr="00200D38">
        <w:rPr>
          <w:rFonts w:ascii="Garamond" w:hAnsi="Garamond" w:cs="Arial"/>
          <w:sz w:val="24"/>
          <w:szCs w:val="24"/>
        </w:rPr>
        <w:t>vizualeklastera</w:t>
      </w:r>
      <w:proofErr w:type="spellEnd"/>
      <w:r w:rsidRPr="00200D38">
        <w:rPr>
          <w:rFonts w:ascii="Garamond" w:hAnsi="Garamond" w:cs="Arial"/>
          <w:sz w:val="24"/>
          <w:szCs w:val="24"/>
        </w:rPr>
        <w:t xml:space="preserve"> i Hrvatske turističke zajednica i promotivne vrećice u kojima će, osim promotivnih materijala biti i prikladan suvenir. Nakon održane </w:t>
      </w:r>
      <w:proofErr w:type="spellStart"/>
      <w:r w:rsidRPr="00200D38">
        <w:rPr>
          <w:rFonts w:ascii="Garamond" w:hAnsi="Garamond" w:cs="Arial"/>
          <w:sz w:val="24"/>
          <w:szCs w:val="24"/>
        </w:rPr>
        <w:t>ppt</w:t>
      </w:r>
      <w:proofErr w:type="spellEnd"/>
      <w:r w:rsidRPr="00200D38">
        <w:rPr>
          <w:rFonts w:ascii="Garamond" w:hAnsi="Garamond" w:cs="Arial"/>
          <w:sz w:val="24"/>
          <w:szCs w:val="24"/>
        </w:rPr>
        <w:t xml:space="preserve"> prezentacije predstaviti ćemo i </w:t>
      </w:r>
      <w:proofErr w:type="spellStart"/>
      <w:r w:rsidRPr="00200D38">
        <w:rPr>
          <w:rFonts w:ascii="Garamond" w:hAnsi="Garamond" w:cs="Arial"/>
          <w:sz w:val="24"/>
          <w:szCs w:val="24"/>
        </w:rPr>
        <w:t>enogastro</w:t>
      </w:r>
      <w:proofErr w:type="spellEnd"/>
      <w:r w:rsidRPr="00200D38">
        <w:rPr>
          <w:rFonts w:ascii="Garamond" w:hAnsi="Garamond" w:cs="Arial"/>
          <w:sz w:val="24"/>
          <w:szCs w:val="24"/>
        </w:rPr>
        <w:t xml:space="preserve"> ponudu domaćih, autohtonih proizvoda s područja cijele Slavonije. Po održavanju prezentacije, TZŽ</w:t>
      </w:r>
      <w:r w:rsidR="004030E4">
        <w:rPr>
          <w:rFonts w:ascii="Garamond" w:hAnsi="Garamond" w:cs="Arial"/>
          <w:sz w:val="24"/>
          <w:szCs w:val="24"/>
        </w:rPr>
        <w:t xml:space="preserve"> obav</w:t>
      </w:r>
      <w:r w:rsidRPr="00200D38">
        <w:rPr>
          <w:rFonts w:ascii="Garamond" w:hAnsi="Garamond" w:cs="Arial"/>
          <w:sz w:val="24"/>
          <w:szCs w:val="24"/>
        </w:rPr>
        <w:t xml:space="preserve">ještava i sve medije u Hrvatskoj te tako dodatno promovira turističke sadržaje </w:t>
      </w:r>
      <w:proofErr w:type="spellStart"/>
      <w:r w:rsidRPr="00200D38">
        <w:rPr>
          <w:rFonts w:ascii="Garamond" w:hAnsi="Garamond" w:cs="Arial"/>
          <w:sz w:val="24"/>
          <w:szCs w:val="24"/>
        </w:rPr>
        <w:t>klastera</w:t>
      </w:r>
      <w:proofErr w:type="spellEnd"/>
      <w:r w:rsidRPr="00200D38">
        <w:rPr>
          <w:rFonts w:ascii="Garamond" w:hAnsi="Garamond" w:cs="Arial"/>
          <w:sz w:val="24"/>
          <w:szCs w:val="24"/>
        </w:rPr>
        <w:t xml:space="preserve"> i aktivnosti cijeloga sustava.</w:t>
      </w:r>
    </w:p>
    <w:p w:rsidR="00E806F4" w:rsidRPr="00200D38" w:rsidRDefault="00E806F4" w:rsidP="00616C5A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844952">
      <w:pPr>
        <w:numPr>
          <w:ilvl w:val="0"/>
          <w:numId w:val="24"/>
        </w:numPr>
        <w:jc w:val="both"/>
        <w:rPr>
          <w:rFonts w:ascii="Garamond" w:hAnsi="Garamond" w:cs="Arial"/>
          <w:sz w:val="24"/>
          <w:szCs w:val="24"/>
        </w:rPr>
      </w:pPr>
      <w:r w:rsidRPr="00200D38">
        <w:rPr>
          <w:rFonts w:ascii="Garamond" w:hAnsi="Garamond" w:cs="Arial"/>
          <w:b/>
          <w:i/>
          <w:sz w:val="24"/>
          <w:szCs w:val="24"/>
          <w:u w:val="single"/>
        </w:rPr>
        <w:t>Posebna prezentacija:  Austrija, Beč :</w:t>
      </w:r>
    </w:p>
    <w:p w:rsidR="00B20D66" w:rsidRPr="00BA48C3" w:rsidRDefault="00B20D66" w:rsidP="00BA48C3">
      <w:pPr>
        <w:rPr>
          <w:rFonts w:ascii="Garamond" w:hAnsi="Garamond" w:cs="Arial"/>
          <w:sz w:val="12"/>
          <w:szCs w:val="24"/>
        </w:rPr>
      </w:pPr>
    </w:p>
    <w:tbl>
      <w:tblPr>
        <w:tblpPr w:leftFromText="180" w:rightFromText="180" w:vertAnchor="text" w:horzAnchor="margin" w:tblpXSpec="center" w:tblpY="12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6"/>
        <w:gridCol w:w="1952"/>
      </w:tblGrid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844952">
            <w:pPr>
              <w:pStyle w:val="Odlomakpopisa"/>
              <w:numPr>
                <w:ilvl w:val="1"/>
                <w:numId w:val="3"/>
              </w:numPr>
              <w:rPr>
                <w:rFonts w:ascii="Garamond" w:hAnsi="Garamond" w:cs="Arial"/>
                <w:b/>
                <w:bCs/>
                <w:i/>
                <w:iCs/>
              </w:rPr>
            </w:pPr>
            <w:proofErr w:type="spellStart"/>
            <w:r w:rsidRPr="00200D38">
              <w:rPr>
                <w:rFonts w:ascii="Garamond" w:hAnsi="Garamond" w:cs="Arial"/>
                <w:b/>
                <w:bCs/>
                <w:i/>
                <w:iCs/>
              </w:rPr>
              <w:t>Prezentacija</w:t>
            </w:r>
            <w:proofErr w:type="spellEnd"/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29.650,00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Najam dvorane/zakup prostora 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9.000,00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Eno i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</w:rPr>
              <w:t>gastro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7.000,00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Najam tehnike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honorar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putni nalog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3.150,00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prijevoz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2.500,00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smještaj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tabs>
                <w:tab w:val="center" w:pos="837"/>
                <w:tab w:val="right" w:pos="1674"/>
              </w:tabs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1.000,00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1.2.     Troškovi organizatora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8.650,00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Dnevnice (3 dnevnice x 2 osobe)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3.150,00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Smještaj (2 noćenja x  2 osobe)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3.000,00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Prijevoz  organizatora prezentacije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2.500,00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38.300,00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28.725,00</w:t>
            </w:r>
          </w:p>
        </w:tc>
      </w:tr>
      <w:tr w:rsidR="00B20D66" w:rsidRPr="00200D38" w:rsidTr="00616C5A">
        <w:tc>
          <w:tcPr>
            <w:tcW w:w="5268" w:type="dxa"/>
            <w:hideMark/>
          </w:tcPr>
          <w:p w:rsidR="00B20D66" w:rsidRPr="00200D38" w:rsidRDefault="00B20D66" w:rsidP="00616C5A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TZŽ SLAVONIJE</w:t>
            </w:r>
          </w:p>
        </w:tc>
        <w:tc>
          <w:tcPr>
            <w:tcW w:w="1920" w:type="dxa"/>
            <w:hideMark/>
          </w:tcPr>
          <w:p w:rsidR="00B20D66" w:rsidRPr="00200D38" w:rsidRDefault="00B20D66" w:rsidP="00616C5A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9.575,00</w:t>
            </w:r>
          </w:p>
        </w:tc>
      </w:tr>
    </w:tbl>
    <w:p w:rsidR="00B20D66" w:rsidRPr="00200D38" w:rsidRDefault="00B20D66" w:rsidP="00B20D66">
      <w:pPr>
        <w:ind w:left="360"/>
        <w:rPr>
          <w:rFonts w:ascii="Garamond" w:hAnsi="Garamond" w:cs="Arial"/>
          <w:b/>
          <w:i/>
          <w:sz w:val="24"/>
          <w:szCs w:val="24"/>
          <w:lang w:val="en-US" w:eastAsia="en-US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844952">
      <w:pPr>
        <w:pStyle w:val="Odlomakpopisa"/>
        <w:numPr>
          <w:ilvl w:val="0"/>
          <w:numId w:val="24"/>
        </w:numPr>
        <w:rPr>
          <w:rFonts w:ascii="Garamond" w:hAnsi="Garamond" w:cs="Arial"/>
          <w:b/>
        </w:rPr>
      </w:pPr>
      <w:proofErr w:type="spellStart"/>
      <w:r w:rsidRPr="00200D38">
        <w:rPr>
          <w:rFonts w:ascii="Garamond" w:hAnsi="Garamond" w:cs="Arial"/>
          <w:b/>
        </w:rPr>
        <w:t>Posebna</w:t>
      </w:r>
      <w:proofErr w:type="spellEnd"/>
      <w:r w:rsidR="004030E4">
        <w:rPr>
          <w:rFonts w:ascii="Garamond" w:hAnsi="Garamond" w:cs="Arial"/>
          <w:b/>
        </w:rPr>
        <w:t xml:space="preserve"> </w:t>
      </w:r>
      <w:proofErr w:type="spellStart"/>
      <w:r w:rsidRPr="00200D38">
        <w:rPr>
          <w:rFonts w:ascii="Garamond" w:hAnsi="Garamond" w:cs="Arial"/>
          <w:b/>
        </w:rPr>
        <w:t>prezentacija</w:t>
      </w:r>
      <w:proofErr w:type="spellEnd"/>
      <w:r w:rsidR="00A12359">
        <w:rPr>
          <w:rFonts w:ascii="Garamond" w:hAnsi="Garamond" w:cs="Arial"/>
          <w:b/>
        </w:rPr>
        <w:t xml:space="preserve"> </w:t>
      </w:r>
      <w:bookmarkStart w:id="62" w:name="_GoBack"/>
      <w:bookmarkEnd w:id="62"/>
      <w:proofErr w:type="spellStart"/>
      <w:r w:rsidRPr="00200D38">
        <w:rPr>
          <w:rFonts w:ascii="Garamond" w:hAnsi="Garamond" w:cs="Arial"/>
          <w:b/>
        </w:rPr>
        <w:t>Munchen</w:t>
      </w:r>
      <w:proofErr w:type="spellEnd"/>
      <w:r w:rsidRPr="00200D38">
        <w:rPr>
          <w:rFonts w:ascii="Garamond" w:hAnsi="Garamond" w:cs="Arial"/>
          <w:b/>
        </w:rPr>
        <w:t xml:space="preserve">, </w:t>
      </w:r>
      <w:proofErr w:type="spellStart"/>
      <w:r w:rsidRPr="00200D38">
        <w:rPr>
          <w:rFonts w:ascii="Garamond" w:hAnsi="Garamond" w:cs="Arial"/>
          <w:b/>
        </w:rPr>
        <w:t>Njemačka</w:t>
      </w:r>
      <w:proofErr w:type="spellEnd"/>
    </w:p>
    <w:p w:rsidR="00B20D66" w:rsidRPr="00FB6CCB" w:rsidRDefault="00B20D66" w:rsidP="00B20D66">
      <w:pPr>
        <w:pStyle w:val="Odlomakpopisa"/>
        <w:jc w:val="both"/>
        <w:rPr>
          <w:rFonts w:ascii="Garamond" w:hAnsi="Garamond" w:cs="Arial"/>
          <w:b/>
          <w:i/>
          <w:sz w:val="16"/>
        </w:rPr>
      </w:pPr>
    </w:p>
    <w:tbl>
      <w:tblPr>
        <w:tblpPr w:leftFromText="180" w:rightFromText="180" w:vertAnchor="text" w:horzAnchor="margin" w:tblpXSpec="center" w:tblpY="124"/>
        <w:tblW w:w="7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2"/>
        <w:gridCol w:w="1950"/>
      </w:tblGrid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ind w:firstLine="709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 xml:space="preserve">1.1. Prezentacija  </w:t>
            </w:r>
          </w:p>
        </w:tc>
        <w:tc>
          <w:tcPr>
            <w:tcW w:w="1920" w:type="dxa"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Najam dvorane/zakup prostora i tehnike/oprema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8.000,00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Eno i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</w:rPr>
              <w:t>gastro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8.000,00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– putni nalog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3.200,00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– prijevoz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5.000,00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– smještaj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4.500,00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Ukupno prezentacija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30.700,00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ind w:firstLine="709"/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 xml:space="preserve">1.2. Troškovi organizatora </w:t>
            </w:r>
          </w:p>
        </w:tc>
        <w:tc>
          <w:tcPr>
            <w:tcW w:w="1920" w:type="dxa"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Dnevnice ( 3 dnevnice x 2 osobe)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3.200,00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Smještaj   (2 noćenja x 2 osobe)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4.500,00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Ukupno troškovi organizatora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7.700,00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38.400,00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28.800,00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9.600,00</w:t>
            </w:r>
          </w:p>
        </w:tc>
      </w:tr>
    </w:tbl>
    <w:p w:rsidR="00B20D66" w:rsidRPr="00200D38" w:rsidRDefault="00B20D66" w:rsidP="00B20D66">
      <w:pPr>
        <w:ind w:left="360"/>
        <w:rPr>
          <w:rFonts w:ascii="Garamond" w:hAnsi="Garamond" w:cs="Arial"/>
          <w:b/>
          <w:i/>
          <w:sz w:val="24"/>
          <w:szCs w:val="24"/>
          <w:lang w:val="en-US" w:eastAsia="en-US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both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jc w:val="center"/>
        <w:rPr>
          <w:rFonts w:ascii="Garamond" w:hAnsi="Garamond"/>
          <w:b/>
          <w:sz w:val="24"/>
          <w:szCs w:val="24"/>
        </w:rPr>
      </w:pPr>
    </w:p>
    <w:p w:rsidR="00B20D66" w:rsidRPr="00200D38" w:rsidRDefault="00B20D66" w:rsidP="00B20D66">
      <w:pPr>
        <w:jc w:val="center"/>
        <w:rPr>
          <w:rFonts w:ascii="Garamond" w:hAnsi="Garamond"/>
          <w:b/>
          <w:sz w:val="24"/>
          <w:szCs w:val="24"/>
        </w:rPr>
      </w:pPr>
    </w:p>
    <w:p w:rsidR="00B20D66" w:rsidRPr="00200D38" w:rsidRDefault="00B20D66" w:rsidP="00844952">
      <w:pPr>
        <w:pStyle w:val="Odlomakpopisa"/>
        <w:numPr>
          <w:ilvl w:val="0"/>
          <w:numId w:val="24"/>
        </w:numPr>
        <w:rPr>
          <w:rFonts w:ascii="Garamond" w:hAnsi="Garamond"/>
          <w:b/>
        </w:rPr>
      </w:pPr>
      <w:proofErr w:type="spellStart"/>
      <w:r w:rsidRPr="00200D38">
        <w:rPr>
          <w:rFonts w:ascii="Garamond" w:hAnsi="Garamond"/>
          <w:b/>
        </w:rPr>
        <w:lastRenderedPageBreak/>
        <w:t>Posebna</w:t>
      </w:r>
      <w:proofErr w:type="spellEnd"/>
      <w:r w:rsidR="004030E4">
        <w:rPr>
          <w:rFonts w:ascii="Garamond" w:hAnsi="Garamond"/>
          <w:b/>
        </w:rPr>
        <w:t xml:space="preserve"> </w:t>
      </w:r>
      <w:proofErr w:type="spellStart"/>
      <w:r w:rsidRPr="00200D38">
        <w:rPr>
          <w:rFonts w:ascii="Garamond" w:hAnsi="Garamond"/>
          <w:b/>
        </w:rPr>
        <w:t>prezentacija</w:t>
      </w:r>
      <w:proofErr w:type="spellEnd"/>
      <w:r w:rsidRPr="00200D38">
        <w:rPr>
          <w:rFonts w:ascii="Garamond" w:hAnsi="Garamond"/>
          <w:b/>
        </w:rPr>
        <w:t xml:space="preserve"> u </w:t>
      </w:r>
      <w:proofErr w:type="spellStart"/>
      <w:r w:rsidRPr="00200D38">
        <w:rPr>
          <w:rFonts w:ascii="Garamond" w:hAnsi="Garamond"/>
          <w:b/>
        </w:rPr>
        <w:t>Milanu</w:t>
      </w:r>
      <w:proofErr w:type="spellEnd"/>
      <w:r w:rsidRPr="00200D38">
        <w:rPr>
          <w:rFonts w:ascii="Garamond" w:hAnsi="Garamond"/>
          <w:b/>
        </w:rPr>
        <w:t xml:space="preserve">, </w:t>
      </w:r>
      <w:proofErr w:type="spellStart"/>
      <w:r w:rsidRPr="00200D38">
        <w:rPr>
          <w:rFonts w:ascii="Garamond" w:hAnsi="Garamond"/>
          <w:b/>
        </w:rPr>
        <w:t>Italija</w:t>
      </w:r>
      <w:proofErr w:type="spellEnd"/>
    </w:p>
    <w:p w:rsidR="00B20D66" w:rsidRPr="00200D38" w:rsidRDefault="00B20D66" w:rsidP="00B20D66">
      <w:pPr>
        <w:rPr>
          <w:rFonts w:ascii="Garamond" w:hAnsi="Garamond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7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2"/>
        <w:gridCol w:w="1950"/>
      </w:tblGrid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ind w:firstLine="709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 xml:space="preserve">1.1. Prezentacija  </w:t>
            </w:r>
          </w:p>
        </w:tc>
        <w:tc>
          <w:tcPr>
            <w:tcW w:w="1920" w:type="dxa"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Najam dvorane/zakup prostora i tehnike/oprema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25.000,00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Eno i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</w:rPr>
              <w:t>gastro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10.000,00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– putni nalog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3.200,00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– prijevoz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6.000,00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– smještaj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4.500,00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Ukupno prezentacija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50.700,00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ind w:firstLine="709"/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 xml:space="preserve">1.2. Troškovi organizatora </w:t>
            </w:r>
          </w:p>
        </w:tc>
        <w:tc>
          <w:tcPr>
            <w:tcW w:w="1920" w:type="dxa"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Dnevnice ( 3 dnevnice x 2 osobe)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3.200,00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Smještaj   (2 noćenja x 2 osobe)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4.500,00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Ukupno troškovi organizatora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7.700,00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58.400,00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43.800,00</w:t>
            </w:r>
          </w:p>
        </w:tc>
      </w:tr>
      <w:tr w:rsidR="00B20D66" w:rsidRPr="00200D38" w:rsidTr="00E806F4">
        <w:tc>
          <w:tcPr>
            <w:tcW w:w="5672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TZ </w:t>
            </w:r>
            <w:proofErr w:type="spellStart"/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klastera</w:t>
            </w:r>
            <w:proofErr w:type="spellEnd"/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 Slavonija 25%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14.600,00</w:t>
            </w:r>
          </w:p>
        </w:tc>
      </w:tr>
    </w:tbl>
    <w:p w:rsidR="00B20D66" w:rsidRPr="00200D38" w:rsidRDefault="00B20D66" w:rsidP="00B20D66">
      <w:pPr>
        <w:rPr>
          <w:rFonts w:ascii="Garamond" w:hAnsi="Garamond"/>
          <w:b/>
          <w:sz w:val="24"/>
          <w:szCs w:val="24"/>
          <w:lang w:val="en-US" w:eastAsia="en-US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pStyle w:val="Tijeloteksta2"/>
        <w:ind w:left="4248"/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pStyle w:val="Tijeloteksta2"/>
        <w:ind w:left="4248"/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pStyle w:val="Tijeloteksta2"/>
        <w:ind w:left="4248"/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ind w:left="360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ind w:left="360"/>
        <w:rPr>
          <w:rFonts w:ascii="Garamond" w:hAnsi="Garamond" w:cs="Arial"/>
          <w:sz w:val="24"/>
          <w:szCs w:val="24"/>
        </w:rPr>
      </w:pPr>
    </w:p>
    <w:p w:rsidR="00B20D66" w:rsidRPr="00200D38" w:rsidRDefault="00B20D66" w:rsidP="00B20D66">
      <w:pPr>
        <w:ind w:left="360"/>
        <w:jc w:val="both"/>
        <w:rPr>
          <w:rFonts w:ascii="Garamond" w:hAnsi="Garamond" w:cs="Arial"/>
          <w:b/>
          <w:bCs/>
          <w:iCs/>
          <w:sz w:val="24"/>
          <w:szCs w:val="24"/>
        </w:rPr>
      </w:pPr>
    </w:p>
    <w:p w:rsidR="00E806F4" w:rsidRPr="00200D38" w:rsidRDefault="00E806F4" w:rsidP="00E806F4">
      <w:pPr>
        <w:pStyle w:val="Odlomakpopisa"/>
        <w:ind w:left="390"/>
        <w:rPr>
          <w:rFonts w:ascii="Garamond" w:hAnsi="Garamond" w:cs="Arial"/>
          <w:b/>
          <w:i/>
          <w:u w:val="single"/>
          <w:lang w:val="hr-HR" w:eastAsia="zh-CN"/>
        </w:rPr>
      </w:pPr>
    </w:p>
    <w:p w:rsidR="00B20D66" w:rsidRPr="00200D38" w:rsidRDefault="00B20D66" w:rsidP="00844952">
      <w:pPr>
        <w:pStyle w:val="Odlomakpopisa"/>
        <w:numPr>
          <w:ilvl w:val="0"/>
          <w:numId w:val="24"/>
        </w:numPr>
        <w:rPr>
          <w:rFonts w:ascii="Garamond" w:hAnsi="Garamond" w:cs="Arial"/>
          <w:b/>
          <w:i/>
          <w:u w:val="single"/>
        </w:rPr>
      </w:pPr>
      <w:proofErr w:type="spellStart"/>
      <w:r w:rsidRPr="00200D38">
        <w:rPr>
          <w:rFonts w:ascii="Garamond" w:hAnsi="Garamond" w:cs="Arial"/>
          <w:b/>
          <w:i/>
          <w:u w:val="single"/>
        </w:rPr>
        <w:t>Posebna</w:t>
      </w:r>
      <w:proofErr w:type="spellEnd"/>
      <w:r w:rsidR="004030E4">
        <w:rPr>
          <w:rFonts w:ascii="Garamond" w:hAnsi="Garamond" w:cs="Arial"/>
          <w:b/>
          <w:i/>
          <w:u w:val="single"/>
        </w:rPr>
        <w:t xml:space="preserve"> </w:t>
      </w:r>
      <w:proofErr w:type="spellStart"/>
      <w:r w:rsidRPr="00200D38">
        <w:rPr>
          <w:rFonts w:ascii="Garamond" w:hAnsi="Garamond" w:cs="Arial"/>
          <w:b/>
          <w:i/>
          <w:u w:val="single"/>
        </w:rPr>
        <w:t>prezentacija</w:t>
      </w:r>
      <w:proofErr w:type="spellEnd"/>
      <w:r w:rsidRPr="00200D38">
        <w:rPr>
          <w:rFonts w:ascii="Garamond" w:hAnsi="Garamond" w:cs="Arial"/>
          <w:b/>
          <w:i/>
          <w:u w:val="single"/>
        </w:rPr>
        <w:t xml:space="preserve">: Ljubljana, </w:t>
      </w:r>
      <w:proofErr w:type="spellStart"/>
      <w:r w:rsidRPr="00200D38">
        <w:rPr>
          <w:rFonts w:ascii="Garamond" w:hAnsi="Garamond" w:cs="Arial"/>
          <w:b/>
          <w:i/>
          <w:u w:val="single"/>
        </w:rPr>
        <w:t>Slovenija</w:t>
      </w:r>
      <w:proofErr w:type="spellEnd"/>
    </w:p>
    <w:p w:rsidR="00B20D66" w:rsidRPr="00200D38" w:rsidRDefault="00B20D66" w:rsidP="00B20D66">
      <w:pPr>
        <w:rPr>
          <w:rFonts w:ascii="Garamond" w:hAnsi="Garamond" w:cs="Arial"/>
          <w:sz w:val="24"/>
          <w:szCs w:val="24"/>
        </w:rPr>
      </w:pPr>
      <w:r w:rsidRPr="00200D38">
        <w:rPr>
          <w:rFonts w:ascii="Garamond" w:hAnsi="Garamond" w:cs="Arial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2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6"/>
        <w:gridCol w:w="1952"/>
      </w:tblGrid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Vrsta troška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Iznos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844952">
            <w:pPr>
              <w:pStyle w:val="Odlomakpopisa"/>
              <w:numPr>
                <w:ilvl w:val="1"/>
                <w:numId w:val="3"/>
              </w:numPr>
              <w:rPr>
                <w:rFonts w:ascii="Garamond" w:hAnsi="Garamond" w:cs="Arial"/>
                <w:b/>
                <w:bCs/>
                <w:i/>
                <w:iCs/>
              </w:rPr>
            </w:pPr>
            <w:proofErr w:type="spellStart"/>
            <w:r w:rsidRPr="00200D38">
              <w:rPr>
                <w:rFonts w:ascii="Garamond" w:hAnsi="Garamond" w:cs="Arial"/>
                <w:b/>
                <w:bCs/>
                <w:i/>
                <w:iCs/>
              </w:rPr>
              <w:t>Prezentacija</w:t>
            </w:r>
            <w:proofErr w:type="spellEnd"/>
            <w:r w:rsidRPr="00200D38">
              <w:rPr>
                <w:rFonts w:ascii="Garamond" w:hAnsi="Garamond" w:cs="Arial"/>
                <w:b/>
                <w:bCs/>
                <w:i/>
                <w:iCs/>
              </w:rPr>
              <w:t xml:space="preserve">  (SLO)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</w:rPr>
              <w:t>30.000,00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Najam dvorane/zakup prostora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8.000,00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Eno i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</w:rPr>
              <w:t>gastro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</w:rPr>
              <w:t xml:space="preserve"> ponuda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7.000,00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Najam tehnike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honorar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putni nalog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4.000,00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prijevoz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2.000,00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Izvođači - smještaj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4.000,00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Ostali neplanirani troškovi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tabs>
                <w:tab w:val="center" w:pos="837"/>
                <w:tab w:val="right" w:pos="1674"/>
              </w:tabs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1.000,00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1.2.     Troškovi organizatora (SLO)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</w:rPr>
              <w:t>7.500,00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Dnevnice (3 dnevnice x 2 osobe)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2.500,00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Smještaj (2 noćenja x  2 osobe)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</w:rPr>
              <w:t>3.000,00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Prijevoz  organizatora prezentacije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right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</w:rPr>
              <w:t>2.000,00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UKUPNO  (SLO)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37.500,00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 xml:space="preserve">HTZ 75% 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28.125,00</w:t>
            </w:r>
          </w:p>
        </w:tc>
      </w:tr>
      <w:tr w:rsidR="00B20D66" w:rsidRPr="00200D38" w:rsidTr="00E806F4">
        <w:tc>
          <w:tcPr>
            <w:tcW w:w="5268" w:type="dxa"/>
            <w:hideMark/>
          </w:tcPr>
          <w:p w:rsidR="00B20D66" w:rsidRPr="00200D38" w:rsidRDefault="00B20D66" w:rsidP="00E806F4">
            <w:pPr>
              <w:jc w:val="both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TZŽ SLAVONIJE</w:t>
            </w:r>
          </w:p>
        </w:tc>
        <w:tc>
          <w:tcPr>
            <w:tcW w:w="1920" w:type="dxa"/>
            <w:hideMark/>
          </w:tcPr>
          <w:p w:rsidR="00B20D66" w:rsidRPr="00200D38" w:rsidRDefault="00B20D66" w:rsidP="00E806F4">
            <w:pPr>
              <w:jc w:val="center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</w:rPr>
              <w:t>9.375,00</w:t>
            </w:r>
          </w:p>
        </w:tc>
      </w:tr>
    </w:tbl>
    <w:p w:rsidR="00B20D66" w:rsidRPr="00200D38" w:rsidRDefault="00B20D66" w:rsidP="00B20D66">
      <w:pPr>
        <w:rPr>
          <w:rFonts w:ascii="Garamond" w:hAnsi="Garamond"/>
          <w:sz w:val="24"/>
          <w:szCs w:val="24"/>
          <w:lang w:val="en-US" w:eastAsia="en-US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  <w:sz w:val="24"/>
          <w:szCs w:val="24"/>
        </w:rPr>
      </w:pPr>
    </w:p>
    <w:p w:rsidR="00B20D66" w:rsidRPr="00200D38" w:rsidRDefault="00B20D66" w:rsidP="00B20D66">
      <w:pPr>
        <w:rPr>
          <w:rFonts w:ascii="Garamond" w:hAnsi="Garamond"/>
        </w:rPr>
      </w:pPr>
    </w:p>
    <w:p w:rsidR="00B20D66" w:rsidRPr="00200D38" w:rsidRDefault="00B20D66" w:rsidP="00B20D66">
      <w:pPr>
        <w:rPr>
          <w:rFonts w:ascii="Garamond" w:hAnsi="Garamond"/>
        </w:rPr>
      </w:pPr>
    </w:p>
    <w:p w:rsidR="00B20D66" w:rsidRPr="00200D38" w:rsidRDefault="00B20D66" w:rsidP="00B20D66">
      <w:pPr>
        <w:jc w:val="both"/>
        <w:rPr>
          <w:rFonts w:ascii="Garamond" w:hAnsi="Garamond"/>
          <w:b/>
          <w:bCs/>
          <w:iCs/>
        </w:rPr>
      </w:pPr>
      <w:r w:rsidRPr="00200D38">
        <w:rPr>
          <w:rFonts w:ascii="Garamond" w:hAnsi="Garamond"/>
          <w:b/>
          <w:bCs/>
          <w:iCs/>
        </w:rPr>
        <w:t>Ukupni troškovi po</w:t>
      </w:r>
      <w:r w:rsidR="004030E4">
        <w:rPr>
          <w:rFonts w:ascii="Garamond" w:hAnsi="Garamond"/>
          <w:b/>
          <w:bCs/>
          <w:iCs/>
        </w:rPr>
        <w:t>s</w:t>
      </w:r>
      <w:r w:rsidRPr="00200D38">
        <w:rPr>
          <w:rFonts w:ascii="Garamond" w:hAnsi="Garamond"/>
          <w:b/>
          <w:bCs/>
          <w:iCs/>
        </w:rPr>
        <w:t>ebnih prezentacija: 172.600,00</w:t>
      </w:r>
    </w:p>
    <w:p w:rsidR="00B20D66" w:rsidRPr="00200D38" w:rsidRDefault="00B20D66" w:rsidP="00B20D66">
      <w:pPr>
        <w:jc w:val="both"/>
        <w:rPr>
          <w:rFonts w:ascii="Garamond" w:hAnsi="Garamond"/>
          <w:b/>
          <w:bCs/>
          <w:iCs/>
        </w:rPr>
      </w:pPr>
      <w:r w:rsidRPr="00200D38">
        <w:rPr>
          <w:rFonts w:ascii="Garamond" w:hAnsi="Garamond"/>
          <w:b/>
          <w:bCs/>
          <w:iCs/>
        </w:rPr>
        <w:t>Ukupno HTZ: 129.450,00</w:t>
      </w:r>
    </w:p>
    <w:p w:rsidR="00B20D66" w:rsidRPr="00200D38" w:rsidRDefault="00B20D66" w:rsidP="00B20D66">
      <w:pPr>
        <w:jc w:val="both"/>
        <w:rPr>
          <w:rFonts w:ascii="Garamond" w:hAnsi="Garamond"/>
          <w:b/>
          <w:bCs/>
          <w:iCs/>
        </w:rPr>
      </w:pPr>
      <w:r w:rsidRPr="00200D38">
        <w:rPr>
          <w:rFonts w:ascii="Garamond" w:hAnsi="Garamond"/>
          <w:b/>
          <w:bCs/>
          <w:iCs/>
        </w:rPr>
        <w:t>Ukupno TZŽ: 43.150,00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  <w:r w:rsidRPr="00200D38">
        <w:rPr>
          <w:rFonts w:ascii="Garamond" w:hAnsi="Garamond"/>
          <w:sz w:val="24"/>
          <w:szCs w:val="24"/>
        </w:rPr>
        <w:tab/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Po potrebi i sukladno odluci Turističkog vijeća, eventualno će na pojedinim turističkim burzama koje se održavaju u zemlji i inozemstvu biti predstavljena  turistička ponuda.</w:t>
      </w:r>
      <w:r w:rsidR="004030E4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 xml:space="preserve">Turistička zajednica će u ovom segmentu djelovanja pomoći i sudjelovanje predstavnika javnog i privatnog sektora na različitim natjecanjima i prezentacijama u domaćim i međunarodnim okvirima. </w:t>
      </w:r>
    </w:p>
    <w:p w:rsidR="009B2168" w:rsidRPr="00200D38" w:rsidRDefault="009B2168">
      <w:pPr>
        <w:jc w:val="both"/>
        <w:rPr>
          <w:rFonts w:ascii="Garamond" w:hAnsi="Garamond"/>
          <w:sz w:val="24"/>
          <w:szCs w:val="24"/>
        </w:rPr>
      </w:pPr>
    </w:p>
    <w:p w:rsidR="00E806F4" w:rsidRPr="00200D38" w:rsidRDefault="00E806F4" w:rsidP="00E806F4">
      <w:pPr>
        <w:rPr>
          <w:rFonts w:ascii="Garamond" w:hAnsi="Garamond"/>
          <w:b/>
          <w:i/>
        </w:rPr>
      </w:pPr>
      <w:r w:rsidRPr="00200D38">
        <w:rPr>
          <w:rFonts w:ascii="Garamond" w:hAnsi="Garamond"/>
          <w:b/>
          <w:i/>
          <w:sz w:val="24"/>
        </w:rPr>
        <w:lastRenderedPageBreak/>
        <w:t>Posebne prezentacije PPS destinacije “Moja lijepa Slavonija kraj Save”</w:t>
      </w:r>
    </w:p>
    <w:p w:rsidR="00E806F4" w:rsidRPr="00200D38" w:rsidRDefault="00E806F4" w:rsidP="00E806F4">
      <w:pPr>
        <w:rPr>
          <w:rFonts w:ascii="Garamond" w:hAnsi="Garamond"/>
          <w:b/>
          <w:i/>
        </w:rPr>
      </w:pPr>
    </w:p>
    <w:p w:rsidR="00E806F4" w:rsidRPr="00200D38" w:rsidRDefault="00EE02C1" w:rsidP="00844952">
      <w:pPr>
        <w:numPr>
          <w:ilvl w:val="0"/>
          <w:numId w:val="25"/>
        </w:numPr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P</w:t>
      </w:r>
      <w:r w:rsidR="003F6BF6"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re</w:t>
      </w:r>
      <w:r w:rsidR="00216F3B"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zentacija</w:t>
      </w:r>
      <w:proofErr w:type="spellEnd"/>
      <w:r w:rsidR="00216F3B"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 </w:t>
      </w:r>
      <w:proofErr w:type="spellStart"/>
      <w:r w:rsidR="00216F3B"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Hrvatska</w:t>
      </w:r>
      <w:proofErr w:type="spellEnd"/>
      <w:r w:rsidR="00216F3B"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, </w:t>
      </w:r>
      <w:proofErr w:type="spellStart"/>
      <w:r w:rsidR="00216F3B"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Šibenik</w:t>
      </w:r>
      <w:proofErr w:type="spellEnd"/>
    </w:p>
    <w:p w:rsidR="00E806F4" w:rsidRPr="00200D38" w:rsidRDefault="00E806F4" w:rsidP="00E806F4">
      <w:pPr>
        <w:rPr>
          <w:rFonts w:ascii="Garamond" w:hAnsi="Garamond" w:cs="Arial"/>
          <w:b/>
          <w:i/>
          <w:sz w:val="24"/>
          <w:szCs w:val="24"/>
          <w:lang w:val="en-US" w:eastAsia="en-US"/>
        </w:rPr>
      </w:pPr>
    </w:p>
    <w:p w:rsidR="00216F3B" w:rsidRPr="00200D38" w:rsidRDefault="00216F3B" w:rsidP="00E806F4">
      <w:pPr>
        <w:rPr>
          <w:rFonts w:ascii="Garamond" w:hAnsi="Garamond" w:cs="Arial"/>
          <w:i/>
          <w:sz w:val="24"/>
          <w:szCs w:val="24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Vrijeme</w:t>
      </w:r>
      <w:proofErr w:type="spellEnd"/>
      <w:r w:rsidR="004030E4">
        <w:rPr>
          <w:rFonts w:ascii="Garamond" w:hAnsi="Garamond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održavanja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veljača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, 2018.</w:t>
      </w:r>
    </w:p>
    <w:p w:rsidR="00216F3B" w:rsidRPr="00200D38" w:rsidRDefault="00216F3B" w:rsidP="00216F3B">
      <w:pPr>
        <w:suppressAutoHyphens w:val="0"/>
        <w:overflowPunct/>
        <w:autoSpaceDE/>
        <w:ind w:left="360"/>
        <w:textAlignment w:val="auto"/>
        <w:rPr>
          <w:rFonts w:ascii="Garamond" w:hAnsi="Garamond" w:cs="Arial"/>
          <w:b/>
          <w:i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Spec="center" w:tblpY="-5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1522"/>
      </w:tblGrid>
      <w:tr w:rsidR="00216F3B" w:rsidRPr="00200D38" w:rsidTr="00E71FEA">
        <w:tc>
          <w:tcPr>
            <w:tcW w:w="6834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Vrsta</w:t>
            </w:r>
            <w:proofErr w:type="spellEnd"/>
            <w:r w:rsidR="00C338FE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troška</w:t>
            </w:r>
            <w:proofErr w:type="spellEnd"/>
          </w:p>
        </w:tc>
        <w:tc>
          <w:tcPr>
            <w:tcW w:w="1522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Iznos</w:t>
            </w:r>
            <w:proofErr w:type="spellEnd"/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1</w:t>
            </w: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.1.Troškovi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nositelja</w:t>
            </w:r>
            <w:proofErr w:type="spellEnd"/>
            <w:r w:rsidR="00A12359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programa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24.040,00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Najam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dvorane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tehnike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zakup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prostora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7.000,00 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Honorar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nositelje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glazbenici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konobari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sl.)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3.000,00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x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osobe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2.040,00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prijevoz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bazi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vozač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5.000,00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B0060D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Nositelji</w:t>
            </w:r>
            <w:r w:rsidR="004030E4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programa  - smještaj – 3 noćenja x 5 osoba, uključujući</w:t>
            </w:r>
            <w:r w:rsidR="004030E4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vozača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5.000,00</w:t>
            </w:r>
          </w:p>
        </w:tc>
      </w:tr>
      <w:tr w:rsidR="00E71FEA" w:rsidRPr="00200D38" w:rsidTr="00E71FEA">
        <w:trPr>
          <w:trHeight w:val="360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Proizvodi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hrana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12359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piće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degustaciju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uključujući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troškove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dostave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E71FEA" w:rsidRPr="00200D38" w:rsidTr="00E71FEA">
        <w:trPr>
          <w:trHeight w:val="195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Ostali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neplanirani</w:t>
            </w:r>
            <w:proofErr w:type="spellEnd"/>
            <w:r w:rsidR="004030E4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troškovi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24.040,00</w:t>
            </w:r>
          </w:p>
        </w:tc>
      </w:tr>
      <w:tr w:rsidR="00E71FEA" w:rsidRPr="00200D38" w:rsidTr="00E71FEA">
        <w:trPr>
          <w:trHeight w:val="252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18.030,00</w:t>
            </w:r>
          </w:p>
        </w:tc>
      </w:tr>
      <w:tr w:rsidR="00E71FEA" w:rsidRPr="00200D38" w:rsidTr="00E71FEA">
        <w:trPr>
          <w:trHeight w:val="256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HTZ 75%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6.010,00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TZ BPŽ I PPS DESTINACIJA 25%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5.020,00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2.1.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Troškovi</w:t>
            </w:r>
            <w:proofErr w:type="spellEnd"/>
            <w:r w:rsidR="00A12359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organizatora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1.020,00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807282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(3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E71FEA" w:rsidRPr="00200D38" w:rsidTr="00E71FEA">
        <w:trPr>
          <w:trHeight w:val="390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807282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smještaj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noćenja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E71FEA" w:rsidRPr="00200D38" w:rsidTr="00E71FEA">
        <w:trPr>
          <w:trHeight w:val="180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807282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5.020,00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2.510,00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TZ BPŽ I PPS DESTINACIJA 50%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2.510,00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 xml:space="preserve">HTZ 50% 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</w:p>
        </w:tc>
      </w:tr>
    </w:tbl>
    <w:p w:rsidR="00216F3B" w:rsidRPr="00B0060D" w:rsidRDefault="00216F3B" w:rsidP="00200D38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  <w:r w:rsidRPr="00B0060D">
        <w:rPr>
          <w:rFonts w:ascii="Garamond" w:hAnsi="Garamond" w:cs="Arial"/>
          <w:sz w:val="24"/>
          <w:szCs w:val="24"/>
          <w:lang w:eastAsia="en-US"/>
        </w:rPr>
        <w:t>Obrazloženje: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Prezentacija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 xml:space="preserve">će se održati u suradnji s PPS destinacijom “Šibenik – Vodice – </w:t>
      </w:r>
      <w:proofErr w:type="spellStart"/>
      <w:r w:rsidRPr="00B0060D">
        <w:rPr>
          <w:rFonts w:ascii="Garamond" w:hAnsi="Garamond" w:cs="Arial"/>
          <w:i/>
          <w:sz w:val="24"/>
          <w:szCs w:val="24"/>
          <w:lang w:eastAsia="en-US"/>
        </w:rPr>
        <w:t>Tribunj</w:t>
      </w:r>
      <w:proofErr w:type="spellEnd"/>
      <w:r w:rsidRPr="00B0060D">
        <w:rPr>
          <w:rFonts w:ascii="Garamond" w:hAnsi="Garamond" w:cs="Arial"/>
          <w:i/>
          <w:sz w:val="24"/>
          <w:szCs w:val="24"/>
          <w:lang w:eastAsia="en-US"/>
        </w:rPr>
        <w:t>” s kojom PPS destinacije “Moja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lijepa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Slavonija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kraj Save” surađuje u segmentu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kulturnog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turizma (turisti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motivirani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za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dolazak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kulturnim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nasljeđem; organizirane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skupine</w:t>
      </w:r>
      <w:r w:rsidR="00807282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učenika).</w:t>
      </w: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3D6779" w:rsidRPr="00B0060D" w:rsidRDefault="003D6779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8648F1" w:rsidRPr="00B0060D" w:rsidRDefault="008648F1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200D38" w:rsidRDefault="00216F3B" w:rsidP="00844952">
      <w:pPr>
        <w:numPr>
          <w:ilvl w:val="0"/>
          <w:numId w:val="25"/>
        </w:numPr>
        <w:suppressAutoHyphens w:val="0"/>
        <w:overflowPunct/>
        <w:autoSpaceDE/>
        <w:contextualSpacing/>
        <w:textAlignment w:val="auto"/>
        <w:rPr>
          <w:rFonts w:ascii="Garamond" w:hAnsi="Garamond" w:cs="Arial"/>
          <w:i/>
          <w:sz w:val="24"/>
          <w:szCs w:val="24"/>
          <w:u w:val="single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Prezentacija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Njemačka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, Frankfurt </w:t>
      </w:r>
    </w:p>
    <w:p w:rsidR="00E806F4" w:rsidRPr="00200D38" w:rsidRDefault="00E806F4" w:rsidP="00E806F4">
      <w:pPr>
        <w:suppressAutoHyphens w:val="0"/>
        <w:overflowPunct/>
        <w:autoSpaceDE/>
        <w:ind w:left="720"/>
        <w:contextualSpacing/>
        <w:textAlignment w:val="auto"/>
        <w:rPr>
          <w:rFonts w:ascii="Garamond" w:hAnsi="Garamond" w:cs="Arial"/>
          <w:i/>
          <w:sz w:val="24"/>
          <w:szCs w:val="24"/>
          <w:u w:val="single"/>
          <w:lang w:val="en-US" w:eastAsia="en-US"/>
        </w:rPr>
      </w:pPr>
    </w:p>
    <w:p w:rsidR="00216F3B" w:rsidRPr="00200D38" w:rsidRDefault="00216F3B" w:rsidP="00E806F4">
      <w:pPr>
        <w:suppressAutoHyphens w:val="0"/>
        <w:overflowPunct/>
        <w:autoSpaceDE/>
        <w:contextualSpacing/>
        <w:textAlignment w:val="auto"/>
        <w:rPr>
          <w:rFonts w:ascii="Garamond" w:hAnsi="Garamond" w:cs="Arial"/>
          <w:i/>
          <w:sz w:val="24"/>
          <w:szCs w:val="24"/>
          <w:u w:val="single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Vrijeme</w:t>
      </w:r>
      <w:proofErr w:type="spellEnd"/>
      <w:r w:rsidR="00E664B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održavanja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svibanj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/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lipanj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 2018.</w:t>
      </w:r>
    </w:p>
    <w:p w:rsidR="00216F3B" w:rsidRPr="00200D38" w:rsidRDefault="00216F3B" w:rsidP="00216F3B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</w:p>
    <w:p w:rsidR="00216F3B" w:rsidRPr="00200D38" w:rsidRDefault="00216F3B" w:rsidP="00216F3B">
      <w:pPr>
        <w:suppressAutoHyphens w:val="0"/>
        <w:overflowPunct/>
        <w:autoSpaceDE/>
        <w:ind w:left="720"/>
        <w:contextualSpacing/>
        <w:jc w:val="both"/>
        <w:textAlignment w:val="auto"/>
        <w:rPr>
          <w:rFonts w:ascii="Garamond" w:hAnsi="Garamond" w:cs="Arial"/>
          <w:b/>
          <w:i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Spec="center" w:tblpY="-5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1522"/>
      </w:tblGrid>
      <w:tr w:rsidR="00216F3B" w:rsidRPr="00200D38" w:rsidTr="00E71FEA">
        <w:tc>
          <w:tcPr>
            <w:tcW w:w="6834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Vrsta</w:t>
            </w:r>
            <w:proofErr w:type="spellEnd"/>
            <w:r w:rsidR="00C338FE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troška</w:t>
            </w:r>
            <w:proofErr w:type="spellEnd"/>
          </w:p>
        </w:tc>
        <w:tc>
          <w:tcPr>
            <w:tcW w:w="1522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Iznos</w:t>
            </w:r>
            <w:proofErr w:type="spellEnd"/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2.1.Troškovi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nositelja</w:t>
            </w:r>
            <w:proofErr w:type="spellEnd"/>
            <w:r w:rsidR="0003548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programa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64.650,00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Najam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dvorane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te</w:t>
            </w: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hnike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zaku</w:t>
            </w:r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prostora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15.000,00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Honorar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nositelje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glazbenici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konobari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sl.)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15.000,00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x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osobe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8.400,00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prijevoz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bazi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vozač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8.000,00</w:t>
            </w:r>
          </w:p>
        </w:tc>
      </w:tr>
      <w:tr w:rsidR="00E71FEA" w:rsidRPr="00200D38" w:rsidTr="00E71FEA">
        <w:trPr>
          <w:trHeight w:val="590"/>
        </w:trPr>
        <w:tc>
          <w:tcPr>
            <w:tcW w:w="6834" w:type="dxa"/>
          </w:tcPr>
          <w:p w:rsidR="00E71FEA" w:rsidRPr="00B0060D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Nositelji</w:t>
            </w:r>
            <w:r w:rsidR="00E664B8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programa  - smještaj – 3 noćenja x 5 osoba, uključujući</w:t>
            </w:r>
            <w:r w:rsidR="00E664B8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vozača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11.250,00</w:t>
            </w:r>
          </w:p>
        </w:tc>
      </w:tr>
      <w:tr w:rsidR="00E71FEA" w:rsidRPr="00200D38" w:rsidTr="00E71FEA">
        <w:trPr>
          <w:trHeight w:val="272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Proizvodi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hrana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piće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degustaciju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uključujući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troškove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dostave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5.000,00 </w:t>
            </w:r>
          </w:p>
        </w:tc>
      </w:tr>
      <w:tr w:rsidR="00E71FEA" w:rsidRPr="00200D38" w:rsidTr="00E71FEA">
        <w:trPr>
          <w:trHeight w:val="330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Ostali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neplanirani</w:t>
            </w:r>
            <w:proofErr w:type="spellEnd"/>
            <w:r w:rsidR="00E664B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troškovi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E71FEA" w:rsidRPr="00200D38" w:rsidTr="00E71FEA">
        <w:trPr>
          <w:trHeight w:val="223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64.650,00</w:t>
            </w:r>
          </w:p>
        </w:tc>
      </w:tr>
      <w:tr w:rsidR="00E71FEA" w:rsidRPr="00200D38" w:rsidTr="00E71FEA">
        <w:trPr>
          <w:trHeight w:val="285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HTZ 75%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48.487,50</w:t>
            </w:r>
          </w:p>
        </w:tc>
      </w:tr>
      <w:tr w:rsidR="00E71FEA" w:rsidRPr="00200D38" w:rsidTr="00E71FEA">
        <w:trPr>
          <w:trHeight w:val="217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TZ BPŽ I PPS DESTINACIJA 25%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16.162,50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2.1.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Troškoviorganizatora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9.150,00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E664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(3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3.150,00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E664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smještaj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noćenja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3.000,00</w:t>
            </w:r>
          </w:p>
        </w:tc>
      </w:tr>
      <w:tr w:rsidR="00E71FEA" w:rsidRPr="00200D38" w:rsidTr="00E71FEA">
        <w:trPr>
          <w:trHeight w:val="233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E664B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3.000,00</w:t>
            </w:r>
          </w:p>
        </w:tc>
      </w:tr>
      <w:tr w:rsidR="00E71FEA" w:rsidRPr="00200D38" w:rsidTr="00E71FEA">
        <w:trPr>
          <w:trHeight w:val="345"/>
        </w:trPr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9.150,00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TZ BPŽ I PPS DESTINACIJA 50%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4.575,00</w:t>
            </w:r>
          </w:p>
        </w:tc>
      </w:tr>
      <w:tr w:rsidR="00E71FEA" w:rsidRPr="00200D38" w:rsidTr="00E71FEA">
        <w:tc>
          <w:tcPr>
            <w:tcW w:w="6834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 xml:space="preserve">HTZ 50% </w:t>
            </w:r>
          </w:p>
        </w:tc>
        <w:tc>
          <w:tcPr>
            <w:tcW w:w="1522" w:type="dxa"/>
          </w:tcPr>
          <w:p w:rsidR="00E71FEA" w:rsidRPr="00200D38" w:rsidRDefault="00E71FEA" w:rsidP="00E71FEA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4.575,00</w:t>
            </w:r>
          </w:p>
        </w:tc>
      </w:tr>
    </w:tbl>
    <w:p w:rsidR="00E806F4" w:rsidRDefault="00216F3B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  <w:r w:rsidRPr="00B0060D">
        <w:rPr>
          <w:rFonts w:ascii="Garamond" w:hAnsi="Garamond" w:cs="Arial"/>
          <w:sz w:val="24"/>
          <w:szCs w:val="24"/>
          <w:lang w:eastAsia="en-US"/>
        </w:rPr>
        <w:t>Obrazloženje:</w:t>
      </w:r>
      <w:r w:rsidRPr="00200D38">
        <w:rPr>
          <w:rFonts w:ascii="Garamond" w:hAnsi="Garamond" w:cs="Arial"/>
          <w:i/>
          <w:sz w:val="24"/>
          <w:lang w:eastAsia="hr-HR"/>
        </w:rPr>
        <w:t xml:space="preserve">Prezentacija će se održati u vrijeme Hrvatskog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gastro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 xml:space="preserve"> tjedna u Frankfurtu na kojem će se predstaviti i članovi najvećeg hrvatskog turističkog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klastera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 xml:space="preserve"> „Slavonska košarica“. Tijekom posebne prezentacije predstavit će se programi putovanja u slavonsku Posavinu za organizirane turističke grupe s  njemačkom područja.</w:t>
      </w: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3D6779" w:rsidRPr="00200D38" w:rsidRDefault="003D6779" w:rsidP="003D6779">
      <w:pPr>
        <w:suppressAutoHyphens w:val="0"/>
        <w:overflowPunct/>
        <w:autoSpaceDE/>
        <w:jc w:val="both"/>
        <w:textAlignment w:val="auto"/>
        <w:rPr>
          <w:rFonts w:ascii="Garamond" w:hAnsi="Garamond"/>
          <w:i/>
          <w:sz w:val="32"/>
          <w:szCs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/>
          <w:i/>
          <w:sz w:val="32"/>
          <w:szCs w:val="24"/>
          <w:lang w:eastAsia="hr-HR"/>
        </w:rPr>
      </w:pPr>
    </w:p>
    <w:p w:rsidR="00E806F4" w:rsidRPr="00200D38" w:rsidRDefault="00216F3B" w:rsidP="00844952">
      <w:pPr>
        <w:numPr>
          <w:ilvl w:val="0"/>
          <w:numId w:val="25"/>
        </w:numPr>
        <w:suppressAutoHyphens w:val="0"/>
        <w:overflowPunct/>
        <w:autoSpaceDE/>
        <w:textAlignment w:val="auto"/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Prezentacija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Austrija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Kloch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, Graz</w:t>
      </w: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</w:p>
    <w:p w:rsidR="00216F3B" w:rsidRPr="00200D38" w:rsidRDefault="00216F3B" w:rsidP="00E806F4">
      <w:pPr>
        <w:suppressAutoHyphens w:val="0"/>
        <w:overflowPunct/>
        <w:autoSpaceDE/>
        <w:textAlignment w:val="auto"/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Vrijeme</w:t>
      </w:r>
      <w:proofErr w:type="spellEnd"/>
      <w:r w:rsidR="00544CA1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544CA1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o</w:t>
      </w:r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državanja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listopad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  2018.</w:t>
      </w: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/>
          <w:i/>
          <w:sz w:val="32"/>
          <w:szCs w:val="24"/>
          <w:lang w:eastAsia="hr-HR"/>
        </w:rPr>
      </w:pPr>
    </w:p>
    <w:tbl>
      <w:tblPr>
        <w:tblpPr w:leftFromText="180" w:rightFromText="180" w:vertAnchor="text" w:horzAnchor="margin" w:tblpXSpec="center" w:tblpY="-5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1522"/>
      </w:tblGrid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Vrsta</w:t>
            </w:r>
            <w:proofErr w:type="spellEnd"/>
            <w:r w:rsidR="00C338FE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troška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Iznos</w:t>
            </w:r>
            <w:proofErr w:type="spellEnd"/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E71FEA" w:rsidP="00E806F4">
            <w:pPr>
              <w:suppressAutoHyphens w:val="0"/>
              <w:overflowPunct/>
              <w:autoSpaceDE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3</w:t>
            </w:r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.1.Troškovi </w:t>
            </w:r>
            <w:proofErr w:type="spellStart"/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nositeljaprograma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53.650,00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Najam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dvorane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tehnike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zakup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prostora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15.000,00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Honorar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nositelje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glazbenici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konobari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sl.)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10.000,00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x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osobe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8.400,00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prijevoz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bazi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vozač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4.000,00</w:t>
            </w:r>
          </w:p>
        </w:tc>
      </w:tr>
      <w:tr w:rsidR="00216F3B" w:rsidRPr="00200D38" w:rsidTr="00E806F4">
        <w:trPr>
          <w:trHeight w:val="600"/>
        </w:trPr>
        <w:tc>
          <w:tcPr>
            <w:tcW w:w="6736" w:type="dxa"/>
          </w:tcPr>
          <w:p w:rsidR="00216F3B" w:rsidRPr="00B0060D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Nositelji</w:t>
            </w:r>
            <w:r w:rsidR="00544CA1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programa  - smještaj – 3 noćenja x 5 osoba, uključujući</w:t>
            </w:r>
            <w:r w:rsidR="00544CA1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vozača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11.250,00</w:t>
            </w:r>
          </w:p>
        </w:tc>
      </w:tr>
      <w:tr w:rsidR="00216F3B" w:rsidRPr="00200D38" w:rsidTr="00E806F4">
        <w:trPr>
          <w:trHeight w:val="42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Proizvodi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hrana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piće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degustaciju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uključujući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troškove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dostave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3.000,00 </w:t>
            </w:r>
          </w:p>
        </w:tc>
      </w:tr>
      <w:tr w:rsidR="00216F3B" w:rsidRPr="00200D38" w:rsidTr="00E806F4">
        <w:trPr>
          <w:trHeight w:val="388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Ostali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neplanirani</w:t>
            </w:r>
            <w:proofErr w:type="spellEnd"/>
            <w:r w:rsidR="00544CA1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troškovi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216F3B" w:rsidRPr="00200D38" w:rsidTr="00E806F4">
        <w:trPr>
          <w:trHeight w:val="281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 53.650,00</w:t>
            </w:r>
          </w:p>
        </w:tc>
      </w:tr>
      <w:tr w:rsidR="00216F3B" w:rsidRPr="00200D38" w:rsidTr="00E806F4">
        <w:trPr>
          <w:trHeight w:val="27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HTZ 75%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40.237,50</w:t>
            </w:r>
          </w:p>
        </w:tc>
      </w:tr>
      <w:tr w:rsidR="00216F3B" w:rsidRPr="00200D38" w:rsidTr="00E806F4">
        <w:trPr>
          <w:trHeight w:val="24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TZ BPŽ I PPS DESTINACIJA 25%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13.412,50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2.1.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Troškovi</w:t>
            </w:r>
            <w:proofErr w:type="spellEnd"/>
            <w:r w:rsidR="00544CA1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organizatora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7.150,00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544CA1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(3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3.150,00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544CA1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smještaj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noćenja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3.000,00</w:t>
            </w:r>
          </w:p>
        </w:tc>
      </w:tr>
      <w:tr w:rsidR="00216F3B" w:rsidRPr="00200D38" w:rsidTr="00E806F4">
        <w:trPr>
          <w:trHeight w:val="29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544CA1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1.000,00</w:t>
            </w:r>
          </w:p>
        </w:tc>
      </w:tr>
      <w:tr w:rsidR="00216F3B" w:rsidRPr="00200D38" w:rsidTr="00E806F4">
        <w:trPr>
          <w:trHeight w:val="345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7.150,00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TZ BPŽ I PPS DESTINACIJA 50%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3.575,00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 xml:space="preserve">HTZ 50% 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3.575,00</w:t>
            </w:r>
          </w:p>
        </w:tc>
      </w:tr>
    </w:tbl>
    <w:p w:rsidR="00E806F4" w:rsidRDefault="00216F3B" w:rsidP="00200D38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  <w:r w:rsidRPr="00B0060D">
        <w:rPr>
          <w:rFonts w:ascii="Garamond" w:hAnsi="Garamond" w:cs="Arial"/>
          <w:sz w:val="24"/>
          <w:szCs w:val="24"/>
          <w:lang w:eastAsia="en-US"/>
        </w:rPr>
        <w:t>Obrazloženje:</w:t>
      </w:r>
      <w:r w:rsidRPr="00200D38">
        <w:rPr>
          <w:rFonts w:ascii="Garamond" w:hAnsi="Garamond" w:cs="Arial"/>
          <w:i/>
          <w:sz w:val="24"/>
          <w:lang w:eastAsia="hr-HR"/>
        </w:rPr>
        <w:t xml:space="preserve">Prezentacija će se održati u vidu posebne prezentacije kulturnih potencijala slavonske Posavine koja će se organizirati u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Grazu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 xml:space="preserve">, u suradnji s  Konzulatom RH u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Grazu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 xml:space="preserve"> te u vidu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roadshow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 xml:space="preserve"> prezentacije, s naglaskom na eno i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gastro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 xml:space="preserve"> ponudu naše destinacije, na području okruga </w:t>
      </w:r>
      <w:proofErr w:type="spellStart"/>
      <w:r w:rsidRPr="00200D38">
        <w:rPr>
          <w:rFonts w:ascii="Garamond" w:hAnsi="Garamond" w:cs="Arial"/>
          <w:i/>
          <w:sz w:val="24"/>
          <w:lang w:eastAsia="hr-HR"/>
        </w:rPr>
        <w:t>Sudoststeiermark</w:t>
      </w:r>
      <w:proofErr w:type="spellEnd"/>
      <w:r w:rsidRPr="00200D38">
        <w:rPr>
          <w:rFonts w:ascii="Garamond" w:hAnsi="Garamond" w:cs="Arial"/>
          <w:i/>
          <w:sz w:val="24"/>
          <w:lang w:eastAsia="hr-HR"/>
        </w:rPr>
        <w:t>, i to u suradnji s Društvom prijatelja Austrije i Hrvatske u Štajerskoj.</w:t>
      </w:r>
    </w:p>
    <w:p w:rsidR="003D6779" w:rsidRPr="00200D38" w:rsidRDefault="003D6779" w:rsidP="00200D38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C90920" w:rsidRDefault="00C90920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C90920" w:rsidRPr="00200D38" w:rsidRDefault="00C90920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lang w:eastAsia="hr-HR"/>
        </w:rPr>
      </w:pPr>
    </w:p>
    <w:p w:rsidR="00E806F4" w:rsidRPr="00200D38" w:rsidRDefault="00216F3B" w:rsidP="00844952">
      <w:pPr>
        <w:numPr>
          <w:ilvl w:val="0"/>
          <w:numId w:val="25"/>
        </w:numPr>
        <w:suppressAutoHyphens w:val="0"/>
        <w:overflowPunct/>
        <w:autoSpaceDE/>
        <w:textAlignment w:val="auto"/>
        <w:rPr>
          <w:rFonts w:ascii="Garamond" w:hAnsi="Garamond"/>
          <w:i/>
          <w:sz w:val="32"/>
          <w:szCs w:val="24"/>
          <w:lang w:eastAsia="hr-HR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Prezentacija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Slovenija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Kranj</w:t>
      </w:r>
      <w:proofErr w:type="spellEnd"/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/>
          <w:i/>
          <w:sz w:val="32"/>
          <w:szCs w:val="24"/>
          <w:lang w:eastAsia="hr-HR"/>
        </w:rPr>
      </w:pPr>
    </w:p>
    <w:p w:rsidR="00216F3B" w:rsidRPr="00200D38" w:rsidRDefault="00216F3B" w:rsidP="00E806F4">
      <w:pPr>
        <w:suppressAutoHyphens w:val="0"/>
        <w:overflowPunct/>
        <w:autoSpaceDE/>
        <w:textAlignment w:val="auto"/>
        <w:rPr>
          <w:rFonts w:ascii="Garamond" w:hAnsi="Garamond" w:cs="Arial"/>
          <w:b/>
          <w:i/>
          <w:sz w:val="24"/>
          <w:szCs w:val="24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Vrijeme</w:t>
      </w:r>
      <w:proofErr w:type="spellEnd"/>
      <w:r w:rsidR="00C338FE">
        <w:rPr>
          <w:rFonts w:ascii="Garamond" w:hAnsi="Garamond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održavanja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studeni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, 201</w:t>
      </w:r>
      <w:r w:rsidR="00C8426D">
        <w:rPr>
          <w:rFonts w:ascii="Garamond" w:hAnsi="Garamond" w:cs="Arial"/>
          <w:b/>
          <w:i/>
          <w:sz w:val="24"/>
          <w:szCs w:val="24"/>
          <w:lang w:val="en-US" w:eastAsia="en-US"/>
        </w:rPr>
        <w:t>8</w:t>
      </w:r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.</w:t>
      </w: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/>
          <w:i/>
          <w:sz w:val="32"/>
          <w:szCs w:val="24"/>
          <w:lang w:eastAsia="hr-HR"/>
        </w:rPr>
      </w:pPr>
    </w:p>
    <w:tbl>
      <w:tblPr>
        <w:tblpPr w:leftFromText="180" w:rightFromText="180" w:vertAnchor="text" w:horzAnchor="margin" w:tblpXSpec="center" w:tblpY="-5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1522"/>
      </w:tblGrid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Vrsta</w:t>
            </w:r>
            <w:proofErr w:type="spellEnd"/>
            <w:r w:rsidR="00C338FE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troška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Iznos</w:t>
            </w:r>
            <w:proofErr w:type="spellEnd"/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E71FEA" w:rsidP="00E71FEA">
            <w:pPr>
              <w:suppressAutoHyphens w:val="0"/>
              <w:overflowPunct/>
              <w:autoSpaceDE/>
              <w:contextualSpacing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4.1. </w:t>
            </w:r>
            <w:proofErr w:type="spellStart"/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Troškovinositeljaprograma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37.000,00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Najam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dvorane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tehnike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zakup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prostora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Honorar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nositelje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glazbenici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vinari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sl.)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10.000,00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–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x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6.000,00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prijevoz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bazi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vozač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4.000,00</w:t>
            </w:r>
          </w:p>
        </w:tc>
      </w:tr>
      <w:tr w:rsidR="00216F3B" w:rsidRPr="00200D38" w:rsidTr="00E806F4">
        <w:trPr>
          <w:trHeight w:val="597"/>
        </w:trPr>
        <w:tc>
          <w:tcPr>
            <w:tcW w:w="6736" w:type="dxa"/>
          </w:tcPr>
          <w:p w:rsidR="00216F3B" w:rsidRPr="00B0060D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Nositelji</w:t>
            </w:r>
            <w:r w:rsidR="006024F5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programa  - smještaj – 3 noćenja x 5 osoba, uključujući</w:t>
            </w:r>
            <w:r w:rsidR="006024F5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vozača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8.000,00</w:t>
            </w:r>
          </w:p>
        </w:tc>
      </w:tr>
      <w:tr w:rsidR="00216F3B" w:rsidRPr="00200D38" w:rsidTr="00E806F4">
        <w:trPr>
          <w:trHeight w:val="265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Proizvodi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hrana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piće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degustaciju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uključujući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troškove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dostave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5.000,00 </w:t>
            </w:r>
          </w:p>
        </w:tc>
      </w:tr>
      <w:tr w:rsidR="00216F3B" w:rsidRPr="00200D38" w:rsidTr="00E806F4">
        <w:trPr>
          <w:trHeight w:val="269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Ostali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neplanirani</w:t>
            </w:r>
            <w:proofErr w:type="spellEnd"/>
            <w:r w:rsidR="006024F5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troškovi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216F3B" w:rsidRPr="00200D38" w:rsidTr="00E806F4">
        <w:trPr>
          <w:trHeight w:val="273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37.000,00</w:t>
            </w:r>
          </w:p>
        </w:tc>
      </w:tr>
      <w:tr w:rsidR="00216F3B" w:rsidRPr="00200D38" w:rsidTr="00E806F4">
        <w:trPr>
          <w:trHeight w:val="30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HTZ  75%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27.750,00</w:t>
            </w:r>
          </w:p>
        </w:tc>
      </w:tr>
      <w:tr w:rsidR="00216F3B" w:rsidRPr="00200D38" w:rsidTr="00E806F4">
        <w:trPr>
          <w:trHeight w:val="239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TZ BPŽ I PPS DESTINACIJA 25%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9.250,00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4.2.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Troškovi</w:t>
            </w:r>
            <w:proofErr w:type="spellEnd"/>
            <w:r w:rsidR="006024F5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organizatora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5.350,00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6024F5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(3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2.250,00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6024F5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smještaj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noćenja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2.100,00</w:t>
            </w:r>
          </w:p>
        </w:tc>
      </w:tr>
      <w:tr w:rsidR="00216F3B" w:rsidRPr="00200D38" w:rsidTr="00E806F4">
        <w:trPr>
          <w:trHeight w:val="269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6024F5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1.000,00</w:t>
            </w:r>
          </w:p>
        </w:tc>
      </w:tr>
      <w:tr w:rsidR="00216F3B" w:rsidRPr="00200D38" w:rsidTr="00E806F4">
        <w:trPr>
          <w:trHeight w:val="291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5.350,00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TZ BPŽ 50%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2.675,00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 xml:space="preserve">HTZ 50% 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2.675,00</w:t>
            </w:r>
          </w:p>
        </w:tc>
      </w:tr>
    </w:tbl>
    <w:p w:rsidR="00E806F4" w:rsidRPr="00B0060D" w:rsidRDefault="00216F3B" w:rsidP="003D6779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  <w:r w:rsidRPr="00B0060D">
        <w:rPr>
          <w:rFonts w:ascii="Garamond" w:hAnsi="Garamond" w:cs="Arial"/>
          <w:sz w:val="24"/>
          <w:szCs w:val="24"/>
          <w:lang w:eastAsia="en-US"/>
        </w:rPr>
        <w:t>Obrazloženje</w:t>
      </w:r>
      <w:r w:rsidRPr="00B0060D">
        <w:rPr>
          <w:rFonts w:ascii="Garamond" w:hAnsi="Garamond" w:cs="Arial"/>
          <w:b/>
          <w:i/>
          <w:sz w:val="24"/>
          <w:szCs w:val="24"/>
          <w:lang w:eastAsia="en-US"/>
        </w:rPr>
        <w:t>:</w:t>
      </w:r>
      <w:r w:rsidR="003D6779" w:rsidRPr="00B0060D">
        <w:rPr>
          <w:rFonts w:ascii="Garamond" w:hAnsi="Garamond" w:cs="Arial"/>
          <w:i/>
          <w:sz w:val="24"/>
          <w:szCs w:val="24"/>
          <w:lang w:eastAsia="en-US"/>
        </w:rPr>
        <w:t>Prezentacija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="003D6779" w:rsidRPr="00B0060D">
        <w:rPr>
          <w:rFonts w:ascii="Garamond" w:hAnsi="Garamond" w:cs="Arial"/>
          <w:i/>
          <w:sz w:val="24"/>
          <w:szCs w:val="24"/>
          <w:lang w:eastAsia="en-US"/>
        </w:rPr>
        <w:t xml:space="preserve">će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se održati u vinskim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podrumima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općine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Kranj,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tijekom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tradicionalne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višednevne</w:t>
      </w:r>
      <w:r w:rsidR="00C3210A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 xml:space="preserve">manifestacije “Vinska </w:t>
      </w:r>
      <w:proofErr w:type="spellStart"/>
      <w:r w:rsidRPr="00B0060D">
        <w:rPr>
          <w:rFonts w:ascii="Garamond" w:hAnsi="Garamond" w:cs="Arial"/>
          <w:i/>
          <w:sz w:val="24"/>
          <w:szCs w:val="24"/>
          <w:lang w:eastAsia="en-US"/>
        </w:rPr>
        <w:t>pot</w:t>
      </w:r>
      <w:proofErr w:type="spellEnd"/>
      <w:r w:rsidRPr="00B0060D">
        <w:rPr>
          <w:rFonts w:ascii="Garamond" w:hAnsi="Garamond" w:cs="Arial"/>
          <w:i/>
          <w:sz w:val="24"/>
          <w:szCs w:val="24"/>
          <w:lang w:eastAsia="en-US"/>
        </w:rPr>
        <w:t>” koju, povodom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Martinja, organizira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Zavod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za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turizam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i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kulturu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Kranj.  PPS destinacija “Moja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lijepa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Slavonija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kraj Save” tijesno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surađuje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slovenskom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regijom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proofErr w:type="spellStart"/>
      <w:r w:rsidRPr="00B0060D">
        <w:rPr>
          <w:rFonts w:ascii="Garamond" w:hAnsi="Garamond" w:cs="Arial"/>
          <w:i/>
          <w:sz w:val="24"/>
          <w:szCs w:val="24"/>
          <w:lang w:eastAsia="en-US"/>
        </w:rPr>
        <w:t>Gorenjska</w:t>
      </w:r>
      <w:proofErr w:type="spellEnd"/>
      <w:r w:rsidRPr="00B0060D">
        <w:rPr>
          <w:rFonts w:ascii="Garamond" w:hAnsi="Garamond" w:cs="Arial"/>
          <w:i/>
          <w:sz w:val="24"/>
          <w:szCs w:val="24"/>
          <w:lang w:eastAsia="en-US"/>
        </w:rPr>
        <w:t>, a gradovi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Slavonski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Brod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i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Kranj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su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potpisali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formalni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ugovor o suradnji u području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gospodarstva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i</w:t>
      </w:r>
      <w:r w:rsidR="006024F5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turizma.</w:t>
      </w: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3D6779" w:rsidRPr="00B0060D" w:rsidRDefault="003D6779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C90920" w:rsidRPr="00B0060D" w:rsidRDefault="00C90920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B0060D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</w:p>
    <w:p w:rsidR="00E806F4" w:rsidRPr="00200D38" w:rsidRDefault="00216F3B" w:rsidP="00844952">
      <w:pPr>
        <w:numPr>
          <w:ilvl w:val="0"/>
          <w:numId w:val="25"/>
        </w:numPr>
        <w:suppressAutoHyphens w:val="0"/>
        <w:overflowPunct/>
        <w:autoSpaceDE/>
        <w:textAlignment w:val="auto"/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Prezentacija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Hrvatska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  <w:t>Opatija</w:t>
      </w:r>
      <w:proofErr w:type="spellEnd"/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b/>
          <w:i/>
          <w:sz w:val="24"/>
          <w:szCs w:val="24"/>
          <w:u w:val="single"/>
          <w:lang w:val="en-US" w:eastAsia="en-US"/>
        </w:rPr>
      </w:pPr>
    </w:p>
    <w:p w:rsidR="00216F3B" w:rsidRPr="00200D38" w:rsidRDefault="00216F3B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val="en-US" w:eastAsia="en-US"/>
        </w:rPr>
      </w:pP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Vrijeme</w:t>
      </w:r>
      <w:proofErr w:type="spellEnd"/>
      <w:r w:rsidR="00CA7E7E">
        <w:rPr>
          <w:rFonts w:ascii="Garamond" w:hAnsi="Garamond" w:cs="Arial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održavanja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 xml:space="preserve">:  </w:t>
      </w:r>
      <w:proofErr w:type="spellStart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prosinac</w:t>
      </w:r>
      <w:proofErr w:type="spellEnd"/>
      <w:r w:rsidRPr="00200D38">
        <w:rPr>
          <w:rFonts w:ascii="Garamond" w:hAnsi="Garamond" w:cs="Arial"/>
          <w:b/>
          <w:i/>
          <w:sz w:val="24"/>
          <w:szCs w:val="24"/>
          <w:lang w:val="en-US" w:eastAsia="en-US"/>
        </w:rPr>
        <w:t>, 2018.</w:t>
      </w:r>
    </w:p>
    <w:p w:rsidR="00E806F4" w:rsidRPr="00200D38" w:rsidRDefault="00E806F4" w:rsidP="00E806F4">
      <w:pPr>
        <w:suppressAutoHyphens w:val="0"/>
        <w:overflowPunct/>
        <w:autoSpaceDE/>
        <w:textAlignment w:val="auto"/>
        <w:rPr>
          <w:rFonts w:ascii="Garamond" w:hAnsi="Garamond" w:cs="Arial"/>
          <w:i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XSpec="center" w:tblpY="-5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4"/>
        <w:gridCol w:w="1522"/>
      </w:tblGrid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Vrsta</w:t>
            </w:r>
            <w:proofErr w:type="spellEnd"/>
            <w:r w:rsidR="00CA7E7E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troška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Iznos</w:t>
            </w:r>
            <w:proofErr w:type="spellEnd"/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E71FEA" w:rsidP="00E806F4">
            <w:pPr>
              <w:suppressAutoHyphens w:val="0"/>
              <w:overflowPunct/>
              <w:autoSpaceDE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5.</w:t>
            </w:r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1.Troškovi </w:t>
            </w:r>
            <w:proofErr w:type="spellStart"/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nositelja</w:t>
            </w:r>
            <w:proofErr w:type="spellEnd"/>
            <w:r w:rsidR="00CA7E7E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programa</w:t>
            </w:r>
            <w:proofErr w:type="spellEnd"/>
            <w:r w:rsidR="00216F3B"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   (HRV)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19.040,00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Najam</w:t>
            </w:r>
            <w:proofErr w:type="spellEnd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dvorane</w:t>
            </w:r>
            <w:proofErr w:type="spellEnd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tehnike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zakup</w:t>
            </w:r>
            <w:proofErr w:type="spellEnd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uređenje</w:t>
            </w:r>
            <w:proofErr w:type="spellEnd"/>
            <w:r w:rsidR="00CA7E7E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prostora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3.000,00 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Slastice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napitci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za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degustaciju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uključujući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troškove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dostave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3.000,00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proizvođači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slastica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i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sl.)   – 3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x 4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osoba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2.040,00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Nositelji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 -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4.000,00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B0060D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eastAsia="en-US"/>
              </w:rPr>
            </w:pP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Nositelji</w:t>
            </w:r>
            <w:r w:rsidR="00885E8F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programa  - smještaj  – 2 noćenja x 5 osoba, uključujući</w:t>
            </w:r>
            <w:r w:rsidR="00885E8F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 xml:space="preserve"> </w:t>
            </w:r>
            <w:r w:rsidRPr="00B0060D">
              <w:rPr>
                <w:rFonts w:ascii="Garamond" w:eastAsia="Calibri" w:hAnsi="Garamond" w:cs="Arial"/>
                <w:sz w:val="24"/>
                <w:szCs w:val="24"/>
                <w:lang w:eastAsia="en-US"/>
              </w:rPr>
              <w:t>vozača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5.000,00</w:t>
            </w:r>
          </w:p>
        </w:tc>
      </w:tr>
      <w:tr w:rsidR="00216F3B" w:rsidRPr="00200D38" w:rsidTr="00200D38">
        <w:trPr>
          <w:trHeight w:val="336"/>
        </w:trPr>
        <w:tc>
          <w:tcPr>
            <w:tcW w:w="6736" w:type="dxa"/>
          </w:tcPr>
          <w:p w:rsidR="00216F3B" w:rsidRPr="00200D38" w:rsidRDefault="00216F3B" w:rsidP="00200D38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Ostali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neplanirani</w:t>
            </w:r>
            <w:proofErr w:type="spellEnd"/>
            <w:r w:rsidR="00885E8F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troškovi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216F3B" w:rsidRPr="00200D38" w:rsidTr="00E806F4">
        <w:trPr>
          <w:trHeight w:val="288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19.040,00</w:t>
            </w:r>
          </w:p>
        </w:tc>
      </w:tr>
      <w:tr w:rsidR="00216F3B" w:rsidRPr="00200D38" w:rsidTr="00E806F4">
        <w:trPr>
          <w:trHeight w:val="30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HTZ 75%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14.280,00</w:t>
            </w:r>
          </w:p>
        </w:tc>
      </w:tr>
      <w:tr w:rsidR="00216F3B" w:rsidRPr="00200D38" w:rsidTr="00E806F4">
        <w:trPr>
          <w:trHeight w:val="255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TZ BPŽ I PPS DESTINACIJA 25%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tabs>
                <w:tab w:val="center" w:pos="837"/>
                <w:tab w:val="right" w:pos="1674"/>
              </w:tabs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4.760,00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1.2.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Troškovi</w:t>
            </w:r>
            <w:proofErr w:type="spellEnd"/>
            <w:r w:rsidR="00885E8F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organizatora</w:t>
            </w:r>
            <w:proofErr w:type="spellEnd"/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 xml:space="preserve"> (HRV)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b/>
                <w:i/>
                <w:sz w:val="24"/>
                <w:szCs w:val="24"/>
                <w:lang w:val="en-US" w:eastAsia="en-US"/>
              </w:rPr>
              <w:t>4.020,00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885E8F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(3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dnevnice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1.020,00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885E8F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smještaj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(2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noćenja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x  2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  <w:t>2.000,00</w:t>
            </w:r>
          </w:p>
        </w:tc>
      </w:tr>
      <w:tr w:rsidR="00216F3B" w:rsidRPr="00200D38" w:rsidTr="00E806F4">
        <w:trPr>
          <w:trHeight w:val="375"/>
        </w:trPr>
        <w:tc>
          <w:tcPr>
            <w:tcW w:w="6736" w:type="dxa"/>
          </w:tcPr>
          <w:p w:rsidR="00216F3B" w:rsidRPr="00200D38" w:rsidRDefault="00216F3B" w:rsidP="00200D38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Organizatori</w:t>
            </w:r>
            <w:proofErr w:type="spellEnd"/>
            <w:r w:rsidR="00885E8F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programa</w:t>
            </w:r>
            <w:proofErr w:type="spellEnd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right"/>
              <w:textAlignment w:val="auto"/>
              <w:rPr>
                <w:rFonts w:ascii="Garamond" w:eastAsia="Calibri" w:hAnsi="Garamond" w:cs="Arial"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sz w:val="24"/>
                <w:szCs w:val="24"/>
                <w:lang w:val="en-US" w:eastAsia="en-US"/>
              </w:rPr>
              <w:t>1.000,00</w:t>
            </w:r>
          </w:p>
        </w:tc>
      </w:tr>
      <w:tr w:rsidR="00216F3B" w:rsidRPr="00200D38" w:rsidTr="00E806F4">
        <w:trPr>
          <w:trHeight w:val="180"/>
        </w:trPr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UKUPNO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4.020,00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TZ BPŽ I PPS DESTINACIJA ( 50%)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2.010,00</w:t>
            </w:r>
          </w:p>
        </w:tc>
      </w:tr>
      <w:tr w:rsidR="00216F3B" w:rsidRPr="00200D38" w:rsidTr="00E806F4">
        <w:tc>
          <w:tcPr>
            <w:tcW w:w="6736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both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 xml:space="preserve">HTZ 50% </w:t>
            </w:r>
          </w:p>
        </w:tc>
        <w:tc>
          <w:tcPr>
            <w:tcW w:w="1500" w:type="dxa"/>
          </w:tcPr>
          <w:p w:rsidR="00216F3B" w:rsidRPr="00200D38" w:rsidRDefault="00216F3B" w:rsidP="00E806F4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</w:pPr>
            <w:r w:rsidRPr="00200D38">
              <w:rPr>
                <w:rFonts w:ascii="Garamond" w:eastAsia="Calibri" w:hAnsi="Garamond"/>
                <w:b/>
                <w:i/>
                <w:sz w:val="24"/>
                <w:szCs w:val="24"/>
                <w:lang w:val="en-US" w:eastAsia="en-US"/>
              </w:rPr>
              <w:t>2.010,00</w:t>
            </w:r>
          </w:p>
        </w:tc>
      </w:tr>
    </w:tbl>
    <w:p w:rsidR="00216F3B" w:rsidRPr="00B0060D" w:rsidRDefault="00216F3B" w:rsidP="00200D38">
      <w:pPr>
        <w:suppressAutoHyphens w:val="0"/>
        <w:overflowPunct/>
        <w:autoSpaceDE/>
        <w:jc w:val="both"/>
        <w:textAlignment w:val="auto"/>
        <w:rPr>
          <w:rFonts w:ascii="Garamond" w:hAnsi="Garamond" w:cs="Arial"/>
          <w:i/>
          <w:sz w:val="24"/>
          <w:szCs w:val="24"/>
          <w:lang w:eastAsia="en-US"/>
        </w:rPr>
      </w:pPr>
      <w:r w:rsidRPr="00B0060D">
        <w:rPr>
          <w:rFonts w:ascii="Garamond" w:hAnsi="Garamond" w:cs="Arial"/>
          <w:sz w:val="24"/>
          <w:szCs w:val="24"/>
          <w:lang w:eastAsia="en-US"/>
        </w:rPr>
        <w:t>Obrazloženje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: Prezentacija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će se održati u suradnji s PPS destinacijom “Opatija – Rijeka” u cilju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 xml:space="preserve">promocije  </w:t>
      </w:r>
      <w:proofErr w:type="spellStart"/>
      <w:r w:rsidRPr="00B0060D">
        <w:rPr>
          <w:rFonts w:ascii="Garamond" w:hAnsi="Garamond" w:cs="Arial"/>
          <w:i/>
          <w:sz w:val="24"/>
          <w:szCs w:val="24"/>
          <w:lang w:eastAsia="en-US"/>
        </w:rPr>
        <w:t>gastro</w:t>
      </w:r>
      <w:proofErr w:type="spellEnd"/>
      <w:r w:rsidRPr="00B0060D">
        <w:rPr>
          <w:rFonts w:ascii="Garamond" w:hAnsi="Garamond" w:cs="Arial"/>
          <w:i/>
          <w:sz w:val="24"/>
          <w:szCs w:val="24"/>
          <w:lang w:eastAsia="en-US"/>
        </w:rPr>
        <w:t xml:space="preserve"> ponude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slavonske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Posavine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na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kvarnerskom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području, i to inozemnim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turistima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koji u vrijeme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prezentacije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posjećuju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>navedenu</w:t>
      </w:r>
      <w:r w:rsidR="002B0739">
        <w:rPr>
          <w:rFonts w:ascii="Garamond" w:hAnsi="Garamond" w:cs="Arial"/>
          <w:i/>
          <w:sz w:val="24"/>
          <w:szCs w:val="24"/>
          <w:lang w:eastAsia="en-US"/>
        </w:rPr>
        <w:t xml:space="preserve"> </w:t>
      </w:r>
      <w:r w:rsidRPr="00B0060D">
        <w:rPr>
          <w:rFonts w:ascii="Garamond" w:hAnsi="Garamond" w:cs="Arial"/>
          <w:i/>
          <w:sz w:val="24"/>
          <w:szCs w:val="24"/>
          <w:lang w:eastAsia="en-US"/>
        </w:rPr>
        <w:t xml:space="preserve">manifestaciju. 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Turistička zajednica će sufinancirati troškova od strane Hrvatske turističke zajednice, temeljem prethodno istaknutih kandidatura prema Glavnom uredu, sudjelovati na posebnim prezentacijama Brodsko-</w:t>
      </w:r>
      <w:r w:rsidR="002B0739">
        <w:rPr>
          <w:rFonts w:ascii="Garamond" w:hAnsi="Garamond"/>
          <w:sz w:val="24"/>
          <w:szCs w:val="24"/>
        </w:rPr>
        <w:t xml:space="preserve"> </w:t>
      </w:r>
      <w:r w:rsidRPr="00200D38">
        <w:rPr>
          <w:rFonts w:ascii="Garamond" w:hAnsi="Garamond"/>
          <w:sz w:val="24"/>
          <w:szCs w:val="24"/>
        </w:rPr>
        <w:t xml:space="preserve">posavske županije . </w:t>
      </w: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3D6779" w:rsidRPr="00200D38" w:rsidRDefault="003D6779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Naslov1"/>
        <w:jc w:val="both"/>
        <w:rPr>
          <w:rFonts w:ascii="Garamond" w:hAnsi="Garamond"/>
          <w:szCs w:val="24"/>
        </w:rPr>
      </w:pPr>
      <w:bookmarkStart w:id="63" w:name="__RefHeading___Toc487657354"/>
      <w:bookmarkStart w:id="64" w:name="_Toc496208913"/>
      <w:r w:rsidRPr="00200D38">
        <w:rPr>
          <w:rFonts w:ascii="Garamond" w:hAnsi="Garamond"/>
          <w:szCs w:val="24"/>
        </w:rPr>
        <w:t>5. INTERNI MARKETING</w:t>
      </w:r>
      <w:bookmarkEnd w:id="63"/>
      <w:bookmarkEnd w:id="64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szCs w:val="24"/>
        </w:rPr>
        <w:t xml:space="preserve">Aktivnosti internog marketinga odnosit će se na edukaciju, koordinaciju subjekata neposredno ili posredno uključenih u turistički promet te akcije Turističke zajednice u segmentu dodjeljivanja nagrada i priznanja.       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>
      <w:pPr>
        <w:pStyle w:val="Naslov2"/>
        <w:jc w:val="both"/>
        <w:rPr>
          <w:rFonts w:ascii="Garamond" w:hAnsi="Garamond"/>
          <w:szCs w:val="24"/>
        </w:rPr>
      </w:pPr>
      <w:bookmarkStart w:id="65" w:name="__RefHeading___Toc487657355"/>
      <w:bookmarkStart w:id="66" w:name="_Toc496208914"/>
      <w:r w:rsidRPr="00200D38">
        <w:rPr>
          <w:rFonts w:ascii="Garamond" w:hAnsi="Garamond"/>
          <w:szCs w:val="24"/>
        </w:rPr>
        <w:t>5.1. Edukacija</w:t>
      </w:r>
      <w:bookmarkEnd w:id="65"/>
      <w:bookmarkEnd w:id="66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Zadaci internog marketinga koji će se realizirati kroz poslovne radionice u sklopu projektnih zadataka utvrđenih akcijskim planom turističkog razvoja bit će usmjereni na informiranje lokalnih poduzetnika o vrijednosti turizma i o mogućnostima za ulaganja u turizam; senzibiliziranje relevantnih donositelja odluka na lokalnoj razini o ekonomskim potencijalima turizma i njihove uloge u cjelokupnom gospodarskom razvoju; promociju vrijednosti turizma i turističkih atrakcija grada široj populaciji te promoviranje potrebe da se osigura konzistentna kvaliteta usluga. </w:t>
      </w:r>
      <w:r w:rsidR="004376ED" w:rsidRPr="00200D38">
        <w:rPr>
          <w:rFonts w:ascii="Garamond" w:hAnsi="Garamond"/>
          <w:sz w:val="24"/>
          <w:szCs w:val="24"/>
        </w:rPr>
        <w:t xml:space="preserve">Planiramo organizirati  seminar već u siječnju na Sajmu u Novoj Gradiški i to u suradnji sa Hrvatskom udrugom za turizam i ruralni razvoj. Također planiramo biti domaćin Okruglom stolu na temu iz ruralnog turizma u suradnji sa Ministarstvom turizma i HTZ.      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AB37B1" w:rsidRPr="00200D38" w:rsidRDefault="00AB37B1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Nositelj; TZ u suradnji sa TZ iz sus</w:t>
      </w:r>
      <w:r w:rsidR="00A1387E">
        <w:rPr>
          <w:rFonts w:ascii="Garamond" w:hAnsi="Garamond"/>
          <w:b/>
          <w:sz w:val="24"/>
          <w:szCs w:val="24"/>
        </w:rPr>
        <w:t>t</w:t>
      </w:r>
      <w:r w:rsidRPr="00200D38">
        <w:rPr>
          <w:rFonts w:ascii="Garamond" w:hAnsi="Garamond"/>
          <w:b/>
          <w:sz w:val="24"/>
          <w:szCs w:val="24"/>
        </w:rPr>
        <w:t xml:space="preserve">ava, Nadležni UO u županiji </w:t>
      </w:r>
    </w:p>
    <w:p w:rsidR="00AB37B1" w:rsidRPr="00200D38" w:rsidRDefault="00AB37B1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 xml:space="preserve">Rok izvršenja; tijekom 2018.g. </w:t>
      </w:r>
    </w:p>
    <w:p w:rsidR="00AB37B1" w:rsidRPr="00200D38" w:rsidRDefault="00AB37B1">
      <w:pPr>
        <w:jc w:val="both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t>Planirano; 7.000,00</w:t>
      </w: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</w:p>
    <w:p w:rsidR="000B16E1" w:rsidRPr="00200D38" w:rsidRDefault="000B16E1">
      <w:pPr>
        <w:pStyle w:val="Naslov2"/>
        <w:jc w:val="both"/>
        <w:rPr>
          <w:rFonts w:ascii="Garamond" w:hAnsi="Garamond"/>
          <w:szCs w:val="24"/>
        </w:rPr>
      </w:pPr>
      <w:bookmarkStart w:id="67" w:name="__RefHeading___Toc487657356"/>
      <w:bookmarkStart w:id="68" w:name="_Toc496208915"/>
      <w:bookmarkEnd w:id="67"/>
      <w:r w:rsidRPr="00200D38">
        <w:rPr>
          <w:rFonts w:ascii="Garamond" w:hAnsi="Garamond"/>
          <w:szCs w:val="24"/>
        </w:rPr>
        <w:t xml:space="preserve">5.2.  Koordinacija </w:t>
      </w:r>
      <w:r w:rsidR="003D681C" w:rsidRPr="00200D38">
        <w:rPr>
          <w:rFonts w:ascii="Garamond" w:hAnsi="Garamond"/>
          <w:szCs w:val="24"/>
        </w:rPr>
        <w:t>i nadzor sustava</w:t>
      </w:r>
      <w:bookmarkEnd w:id="68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 xml:space="preserve">Koordinacije subjekata koji su uključeni u turistički promet održavat će se po potrebi i u dogovoru s gradskim i općinskim turističkim zajednicama. </w:t>
      </w:r>
      <w:r w:rsidR="004376ED" w:rsidRPr="00200D38">
        <w:rPr>
          <w:rFonts w:ascii="Garamond" w:hAnsi="Garamond"/>
          <w:szCs w:val="24"/>
        </w:rPr>
        <w:t xml:space="preserve">Planiramo biti u narednoj godini domaćin jednoj od sjednica koordinacija direktora turističkih zajednica. </w:t>
      </w:r>
    </w:p>
    <w:p w:rsidR="00AB37B1" w:rsidRPr="00200D38" w:rsidRDefault="00AB37B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AB37B1" w:rsidRPr="00200D38" w:rsidRDefault="00AB37B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Nositelj; HTZ Glavni ured i TZ BP županije, TZ u sustavu </w:t>
      </w:r>
    </w:p>
    <w:p w:rsidR="00AB37B1" w:rsidRPr="00200D38" w:rsidRDefault="00AB37B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Rok izvršenja; tijekom 2018.g. </w:t>
      </w:r>
    </w:p>
    <w:p w:rsidR="00AB37B1" w:rsidRPr="00200D38" w:rsidRDefault="00AB37B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Planirano; 7.000,00 kn. </w:t>
      </w:r>
    </w:p>
    <w:p w:rsidR="000B16E1" w:rsidRPr="00200D38" w:rsidRDefault="000B16E1">
      <w:pPr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200D38" w:rsidRPr="00200D38" w:rsidRDefault="00200D38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Naslov1"/>
        <w:jc w:val="both"/>
        <w:rPr>
          <w:rFonts w:ascii="Garamond" w:hAnsi="Garamond"/>
          <w:szCs w:val="24"/>
        </w:rPr>
      </w:pPr>
      <w:bookmarkStart w:id="69" w:name="__RefHeading___Toc487657358"/>
      <w:bookmarkStart w:id="70" w:name="_Toc496208916"/>
      <w:r w:rsidRPr="00200D38">
        <w:rPr>
          <w:rFonts w:ascii="Garamond" w:hAnsi="Garamond"/>
          <w:szCs w:val="24"/>
        </w:rPr>
        <w:t>6. MARKETINŠKA INFRASTRUKTURA</w:t>
      </w:r>
      <w:bookmarkEnd w:id="69"/>
      <w:bookmarkEnd w:id="70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>Marketinškom infrastrukturom bit će obuhvaćeni projekti na proizvodnji multimedijalnih materijala, istraživanju tržišta, formiranju baze podataka, suradnji s međunarodnim institucijama, stvaranju banke fotografija i priprema u izdavaštvu</w:t>
      </w:r>
      <w:r w:rsidR="00CF2748" w:rsidRPr="00200D38">
        <w:rPr>
          <w:rFonts w:ascii="Garamond" w:hAnsi="Garamond"/>
          <w:szCs w:val="24"/>
        </w:rPr>
        <w:t>.</w:t>
      </w:r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Naslov2"/>
        <w:jc w:val="both"/>
        <w:rPr>
          <w:rFonts w:ascii="Garamond" w:hAnsi="Garamond"/>
          <w:szCs w:val="24"/>
        </w:rPr>
      </w:pPr>
      <w:bookmarkStart w:id="71" w:name="__RefHeading___Toc487657359"/>
      <w:bookmarkStart w:id="72" w:name="_Toc496208917"/>
      <w:bookmarkEnd w:id="71"/>
      <w:r w:rsidRPr="00200D38">
        <w:rPr>
          <w:rFonts w:ascii="Garamond" w:hAnsi="Garamond"/>
          <w:szCs w:val="24"/>
        </w:rPr>
        <w:t>6.1. Proizvodnja multimedijalnih materijala</w:t>
      </w:r>
      <w:r w:rsidR="004376ED" w:rsidRPr="00200D38">
        <w:rPr>
          <w:rFonts w:ascii="Garamond" w:hAnsi="Garamond"/>
          <w:szCs w:val="24"/>
        </w:rPr>
        <w:t>, formiranje baze podataka i banke fotografija i grafičkih priprema</w:t>
      </w:r>
      <w:bookmarkEnd w:id="72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0B16E1" w:rsidRPr="00200D38" w:rsidRDefault="000B16E1" w:rsidP="00580CFE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  <w:r w:rsidRPr="00200D38">
        <w:rPr>
          <w:rFonts w:ascii="Garamond" w:hAnsi="Garamond"/>
          <w:szCs w:val="24"/>
        </w:rPr>
        <w:t xml:space="preserve">Ova aktivnost će se odnositi na proizvodnju kraćih filmova, videa, spotova i dr. uključujući i vršenje pripreme za nove elektroničke brošure, letke, </w:t>
      </w:r>
      <w:proofErr w:type="spellStart"/>
      <w:r w:rsidRPr="00200D38">
        <w:rPr>
          <w:rFonts w:ascii="Garamond" w:hAnsi="Garamond"/>
          <w:szCs w:val="24"/>
        </w:rPr>
        <w:t>postere</w:t>
      </w:r>
      <w:proofErr w:type="spellEnd"/>
      <w:r w:rsidRPr="00200D38">
        <w:rPr>
          <w:rFonts w:ascii="Garamond" w:hAnsi="Garamond"/>
          <w:szCs w:val="24"/>
        </w:rPr>
        <w:t xml:space="preserve"> i sl.  </w:t>
      </w:r>
      <w:r w:rsidR="00CF2748" w:rsidRPr="00200D38">
        <w:rPr>
          <w:rFonts w:ascii="Garamond" w:hAnsi="Garamond"/>
          <w:szCs w:val="24"/>
        </w:rPr>
        <w:t>Na taj na</w:t>
      </w:r>
      <w:r w:rsidR="004376ED" w:rsidRPr="00200D38">
        <w:rPr>
          <w:rFonts w:ascii="Garamond" w:hAnsi="Garamond"/>
          <w:szCs w:val="24"/>
        </w:rPr>
        <w:t>č</w:t>
      </w:r>
      <w:r w:rsidR="00CF2748" w:rsidRPr="00200D38">
        <w:rPr>
          <w:rFonts w:ascii="Garamond" w:hAnsi="Garamond"/>
          <w:szCs w:val="24"/>
        </w:rPr>
        <w:t xml:space="preserve">in ćemo nastaviti ranije projekte pod nazivom Formiranje baze podataka i banke fotografija </w:t>
      </w:r>
      <w:r w:rsidR="004376ED" w:rsidRPr="00200D38">
        <w:rPr>
          <w:rFonts w:ascii="Garamond" w:hAnsi="Garamond"/>
          <w:szCs w:val="24"/>
        </w:rPr>
        <w:t xml:space="preserve">i grafičkih priprema. </w:t>
      </w:r>
    </w:p>
    <w:p w:rsidR="00AB37B1" w:rsidRPr="00200D38" w:rsidRDefault="00AB37B1" w:rsidP="00580CFE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AB37B1" w:rsidRPr="00200D38" w:rsidRDefault="00AB37B1" w:rsidP="00580CFE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Nositelja; </w:t>
      </w:r>
      <w:r w:rsidR="00A17F89" w:rsidRPr="00200D38">
        <w:rPr>
          <w:rFonts w:ascii="Garamond" w:hAnsi="Garamond"/>
          <w:b/>
          <w:szCs w:val="24"/>
        </w:rPr>
        <w:t>TZ</w:t>
      </w:r>
    </w:p>
    <w:p w:rsidR="00A17F89" w:rsidRPr="00200D38" w:rsidRDefault="00A17F89" w:rsidP="00580CFE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Rok izvršenja; tijekom 2018.g. </w:t>
      </w:r>
    </w:p>
    <w:p w:rsidR="00A17F89" w:rsidRPr="00200D38" w:rsidRDefault="00A17F89" w:rsidP="00580CFE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  <w:r w:rsidRPr="00200D38">
        <w:rPr>
          <w:rFonts w:ascii="Garamond" w:hAnsi="Garamond"/>
          <w:b/>
          <w:szCs w:val="24"/>
        </w:rPr>
        <w:t xml:space="preserve">Planirano; 12.000,00 </w:t>
      </w:r>
    </w:p>
    <w:p w:rsidR="004376ED" w:rsidRPr="00200D38" w:rsidRDefault="004376ED" w:rsidP="00580CFE">
      <w:pPr>
        <w:pStyle w:val="BodyText21"/>
        <w:tabs>
          <w:tab w:val="clear" w:pos="6804"/>
        </w:tabs>
        <w:jc w:val="both"/>
        <w:rPr>
          <w:rFonts w:ascii="Garamond" w:hAnsi="Garamond"/>
          <w:b/>
          <w:szCs w:val="24"/>
        </w:rPr>
      </w:pPr>
    </w:p>
    <w:p w:rsidR="004376ED" w:rsidRPr="00200D38" w:rsidRDefault="004376ED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200D38" w:rsidRPr="00200D38" w:rsidRDefault="00200D38">
      <w:pPr>
        <w:jc w:val="both"/>
        <w:rPr>
          <w:rFonts w:ascii="Garamond" w:hAnsi="Garamond"/>
          <w:sz w:val="24"/>
          <w:szCs w:val="24"/>
        </w:rPr>
      </w:pPr>
    </w:p>
    <w:p w:rsidR="004376ED" w:rsidRPr="00200D38" w:rsidRDefault="004376ED">
      <w:pPr>
        <w:jc w:val="both"/>
        <w:rPr>
          <w:rFonts w:ascii="Garamond" w:hAnsi="Garamond"/>
          <w:sz w:val="24"/>
          <w:szCs w:val="24"/>
        </w:rPr>
      </w:pPr>
    </w:p>
    <w:p w:rsidR="00A17F89" w:rsidRPr="00200D38" w:rsidRDefault="000B16E1">
      <w:pPr>
        <w:pStyle w:val="Naslov1"/>
        <w:jc w:val="both"/>
        <w:rPr>
          <w:rFonts w:ascii="Garamond" w:hAnsi="Garamond"/>
          <w:szCs w:val="24"/>
        </w:rPr>
      </w:pPr>
      <w:bookmarkStart w:id="73" w:name="__RefHeading___Toc487657363"/>
      <w:bookmarkStart w:id="74" w:name="_Toc496208918"/>
      <w:r w:rsidRPr="00200D38">
        <w:rPr>
          <w:rFonts w:ascii="Garamond" w:hAnsi="Garamond"/>
          <w:szCs w:val="24"/>
        </w:rPr>
        <w:lastRenderedPageBreak/>
        <w:t>7</w:t>
      </w:r>
      <w:bookmarkStart w:id="75" w:name="__RefHeading___Toc476230301"/>
      <w:r w:rsidRPr="00200D38">
        <w:rPr>
          <w:rFonts w:ascii="Garamond" w:hAnsi="Garamond"/>
          <w:szCs w:val="24"/>
        </w:rPr>
        <w:t>. POSEBNI PROGRAMI</w:t>
      </w:r>
      <w:bookmarkEnd w:id="73"/>
      <w:bookmarkEnd w:id="74"/>
      <w:bookmarkEnd w:id="75"/>
    </w:p>
    <w:p w:rsidR="000B16E1" w:rsidRPr="00200D38" w:rsidRDefault="000B16E1" w:rsidP="00C90920">
      <w:pPr>
        <w:pStyle w:val="Naslov1"/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pStyle w:val="Naslov2"/>
        <w:jc w:val="both"/>
        <w:rPr>
          <w:rFonts w:ascii="Garamond" w:hAnsi="Garamond"/>
          <w:szCs w:val="24"/>
        </w:rPr>
      </w:pPr>
      <w:bookmarkStart w:id="76" w:name="__RefHeading___Toc487657364"/>
      <w:bookmarkStart w:id="77" w:name="_Toc496208919"/>
      <w:r w:rsidRPr="00200D38">
        <w:rPr>
          <w:rFonts w:ascii="Garamond" w:hAnsi="Garamond"/>
          <w:szCs w:val="24"/>
        </w:rPr>
        <w:t>7.1. Poticanje i pomaganje razvoja turizma na područjima koja nisu turistički razvijena</w:t>
      </w:r>
      <w:bookmarkEnd w:id="76"/>
      <w:bookmarkEnd w:id="77"/>
    </w:p>
    <w:p w:rsidR="000B16E1" w:rsidRPr="00200D38" w:rsidRDefault="000B16E1">
      <w:pPr>
        <w:pStyle w:val="BodyText21"/>
        <w:tabs>
          <w:tab w:val="clear" w:pos="6804"/>
        </w:tabs>
        <w:jc w:val="both"/>
        <w:rPr>
          <w:rFonts w:ascii="Garamond" w:hAnsi="Garamond"/>
          <w:szCs w:val="24"/>
        </w:rPr>
      </w:pPr>
    </w:p>
    <w:p w:rsidR="000B16E1" w:rsidRPr="00200D38" w:rsidRDefault="000B16E1">
      <w:pPr>
        <w:jc w:val="both"/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Turistička zajednica će tijekom godine, sukladno odlukama Turističkog vijeća, pomagati turistička događanja i pružiti potporu turističkim projektima</w:t>
      </w:r>
      <w:r w:rsidR="00CC46BC">
        <w:rPr>
          <w:rFonts w:ascii="Garamond" w:hAnsi="Garamond"/>
          <w:sz w:val="24"/>
          <w:szCs w:val="24"/>
        </w:rPr>
        <w:t xml:space="preserve"> koji se ostvaruju na području ž</w:t>
      </w:r>
      <w:r w:rsidRPr="00200D38">
        <w:rPr>
          <w:rFonts w:ascii="Garamond" w:hAnsi="Garamond"/>
          <w:sz w:val="24"/>
          <w:szCs w:val="24"/>
        </w:rPr>
        <w:t>upanije a koja su, sukladno odredbama Pravilnika o proglašavanju turističkih općina i gradova i o razvrstavanju naselja u turističke razrede (</w:t>
      </w:r>
      <w:proofErr w:type="spellStart"/>
      <w:r w:rsidRPr="00200D38">
        <w:rPr>
          <w:rFonts w:ascii="Garamond" w:hAnsi="Garamond"/>
          <w:sz w:val="24"/>
          <w:szCs w:val="24"/>
        </w:rPr>
        <w:t>N.N</w:t>
      </w:r>
      <w:proofErr w:type="spellEnd"/>
      <w:r w:rsidRPr="00200D38">
        <w:rPr>
          <w:rFonts w:ascii="Garamond" w:hAnsi="Garamond"/>
          <w:sz w:val="24"/>
          <w:szCs w:val="24"/>
        </w:rPr>
        <w:t>. 122/09), razvrstano u kategoriju C turističkog mjesta.</w:t>
      </w:r>
    </w:p>
    <w:p w:rsidR="000B16E1" w:rsidRPr="00200D38" w:rsidRDefault="000B16E1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CC46BC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Nositelj; TZ i Brodsko</w:t>
      </w:r>
      <w:r w:rsidR="00A17F89" w:rsidRPr="00200D38">
        <w:rPr>
          <w:rFonts w:ascii="Garamond" w:hAnsi="Garamond"/>
          <w:b/>
          <w:bCs/>
          <w:sz w:val="24"/>
          <w:szCs w:val="24"/>
        </w:rPr>
        <w:t xml:space="preserve">– posavska županija </w:t>
      </w:r>
    </w:p>
    <w:p w:rsidR="00A17F89" w:rsidRPr="00200D38" w:rsidRDefault="00A17F89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Rok izvršenja; tijekom 2018.g. </w:t>
      </w:r>
    </w:p>
    <w:p w:rsidR="00A17F89" w:rsidRPr="00200D38" w:rsidRDefault="00A17F89">
      <w:pPr>
        <w:jc w:val="both"/>
        <w:rPr>
          <w:rFonts w:ascii="Garamond" w:hAnsi="Garamond"/>
          <w:b/>
          <w:bCs/>
          <w:sz w:val="24"/>
          <w:szCs w:val="24"/>
        </w:rPr>
      </w:pPr>
      <w:r w:rsidRPr="00200D38">
        <w:rPr>
          <w:rFonts w:ascii="Garamond" w:hAnsi="Garamond"/>
          <w:b/>
          <w:bCs/>
          <w:sz w:val="24"/>
          <w:szCs w:val="24"/>
        </w:rPr>
        <w:t xml:space="preserve">Planirano; 70.000,00 kn. </w:t>
      </w:r>
    </w:p>
    <w:p w:rsidR="00A17F89" w:rsidRPr="00200D38" w:rsidRDefault="00A17F89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037879" w:rsidRPr="00200D38" w:rsidRDefault="00037879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580CFE" w:rsidRPr="00200D38" w:rsidRDefault="00580CFE">
      <w:pPr>
        <w:jc w:val="both"/>
        <w:rPr>
          <w:rFonts w:ascii="Garamond" w:hAnsi="Garamond"/>
          <w:bCs/>
          <w:sz w:val="24"/>
          <w:szCs w:val="24"/>
        </w:rPr>
      </w:pPr>
    </w:p>
    <w:p w:rsidR="00F808F0" w:rsidRPr="00200D38" w:rsidRDefault="00F808F0" w:rsidP="00854BF8">
      <w:pPr>
        <w:pStyle w:val="Odlomakpopisa"/>
        <w:spacing w:before="100" w:beforeAutospacing="1" w:line="252" w:lineRule="auto"/>
        <w:ind w:left="709"/>
        <w:jc w:val="both"/>
        <w:rPr>
          <w:rFonts w:ascii="Garamond" w:hAnsi="Garamond" w:cs="Calibri"/>
          <w:szCs w:val="22"/>
          <w:lang w:eastAsia="hr-HR"/>
        </w:rPr>
        <w:sectPr w:rsidR="00F808F0" w:rsidRPr="00200D38">
          <w:headerReference w:type="default" r:id="rId9"/>
          <w:footerReference w:type="default" r:id="rId10"/>
          <w:pgSz w:w="11906" w:h="16838"/>
          <w:pgMar w:top="1417" w:right="1308" w:bottom="1417" w:left="1417" w:header="720" w:footer="720" w:gutter="0"/>
          <w:cols w:space="720"/>
          <w:titlePg/>
          <w:docGrid w:linePitch="360"/>
        </w:sectPr>
      </w:pPr>
    </w:p>
    <w:p w:rsidR="00F808F0" w:rsidRPr="002B5F31" w:rsidRDefault="002B5F31" w:rsidP="00C90920">
      <w:pPr>
        <w:pStyle w:val="Naslov1"/>
        <w:jc w:val="center"/>
        <w:rPr>
          <w:rFonts w:ascii="Garamond" w:eastAsiaTheme="minorHAnsi" w:hAnsi="Garamond"/>
          <w:lang w:eastAsia="en-US"/>
        </w:rPr>
      </w:pPr>
      <w:bookmarkStart w:id="78" w:name="_Toc496208920"/>
      <w:r w:rsidRPr="002B5F31">
        <w:rPr>
          <w:rFonts w:ascii="Garamond" w:eastAsiaTheme="minorHAnsi" w:hAnsi="Garamond"/>
          <w:lang w:eastAsia="en-US"/>
        </w:rPr>
        <w:lastRenderedPageBreak/>
        <w:t>III</w:t>
      </w:r>
      <w:r w:rsidR="00F808F0" w:rsidRPr="002B5F31">
        <w:rPr>
          <w:rFonts w:ascii="Garamond" w:eastAsiaTheme="minorHAnsi" w:hAnsi="Garamond"/>
          <w:lang w:eastAsia="en-US"/>
        </w:rPr>
        <w:t>. FINANCIJSKI PLAN TURISTIČKE ZA</w:t>
      </w:r>
      <w:r w:rsidR="00200D38" w:rsidRPr="002B5F31">
        <w:rPr>
          <w:rFonts w:ascii="Garamond" w:eastAsiaTheme="minorHAnsi" w:hAnsi="Garamond"/>
          <w:lang w:eastAsia="en-US"/>
        </w:rPr>
        <w:t xml:space="preserve">JEDNICE BPŽ ZA </w:t>
      </w:r>
      <w:r w:rsidR="00F808F0" w:rsidRPr="002B5F31">
        <w:rPr>
          <w:rFonts w:ascii="Garamond" w:eastAsiaTheme="minorHAnsi" w:hAnsi="Garamond"/>
          <w:lang w:eastAsia="en-US"/>
        </w:rPr>
        <w:t>2018. GODINU</w:t>
      </w:r>
      <w:bookmarkEnd w:id="78"/>
    </w:p>
    <w:p w:rsidR="00854BF8" w:rsidRPr="00200D38" w:rsidRDefault="00854BF8" w:rsidP="00F808F0">
      <w:pPr>
        <w:pStyle w:val="Odlomakpopisa"/>
        <w:spacing w:before="100" w:beforeAutospacing="1" w:line="252" w:lineRule="auto"/>
        <w:ind w:left="709"/>
        <w:jc w:val="both"/>
        <w:rPr>
          <w:rFonts w:ascii="Garamond" w:hAnsi="Garamond" w:cs="Calibri"/>
          <w:szCs w:val="22"/>
          <w:lang w:eastAsia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344"/>
        <w:gridCol w:w="1985"/>
        <w:gridCol w:w="1984"/>
        <w:gridCol w:w="1560"/>
        <w:gridCol w:w="1701"/>
      </w:tblGrid>
      <w:tr w:rsidR="00F808F0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RB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PRIHODI PO VRSTAMA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PLAN ZA</w:t>
            </w:r>
          </w:p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PLAN</w:t>
            </w:r>
          </w:p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proofErr w:type="spellStart"/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Index</w:t>
            </w:r>
            <w:proofErr w:type="spellEnd"/>
          </w:p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Struktura</w:t>
            </w:r>
          </w:p>
          <w:p w:rsidR="00F808F0" w:rsidRPr="00200D38" w:rsidRDefault="00F808F0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u %</w:t>
            </w:r>
          </w:p>
        </w:tc>
      </w:tr>
      <w:tr w:rsidR="00F808F0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Prihod od boravišne pristojbe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35.000,00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ind w:left="-108"/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157,14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0,61</w:t>
            </w:r>
          </w:p>
        </w:tc>
      </w:tr>
      <w:tr w:rsidR="00F808F0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Prihodi od turističke članarine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170.000,00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94,11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18,00</w:t>
            </w:r>
          </w:p>
        </w:tc>
      </w:tr>
      <w:tr w:rsidR="00F808F0" w:rsidRPr="00200D38" w:rsidTr="00200D38">
        <w:trPr>
          <w:trHeight w:val="2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</w:t>
            </w:r>
            <w:r w:rsidR="00200D38" w:rsidRPr="00200D38">
              <w:rPr>
                <w:rFonts w:ascii="Garamond" w:eastAsiaTheme="minorHAnsi" w:hAnsi="Garamond"/>
                <w:szCs w:val="22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Prihodi iz proračuna BPŽ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200D3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498.400,00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58,10</w:t>
            </w:r>
          </w:p>
        </w:tc>
      </w:tr>
      <w:tr w:rsidR="00F808F0" w:rsidRPr="00200D38" w:rsidTr="00200D38">
        <w:trPr>
          <w:trHeight w:val="42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3.1.</w:t>
            </w: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Za programske aktivnosti: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-Smeđa turistička signalizacija, .....................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-Turistička promocija i predstavljanje u inozemstvu: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a) </w:t>
            </w:r>
            <w:proofErr w:type="spellStart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Klaster</w:t>
            </w:r>
            <w:proofErr w:type="spellEnd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Slavonija 5 slavonskih županija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b) PPS destinacije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 Suradnja sa poznat</w:t>
            </w:r>
            <w:r w:rsidR="00CC46BC">
              <w:rPr>
                <w:rFonts w:ascii="Garamond" w:eastAsiaTheme="minorHAnsi" w:hAnsi="Garamond"/>
                <w:szCs w:val="22"/>
                <w:lang w:eastAsia="en-US"/>
              </w:rPr>
              <w:t>im turističkim agencijama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-Turistička i gospodarska promocija na sajmovima u Hrv</w:t>
            </w:r>
            <w:r w:rsidR="00CC46BC">
              <w:rPr>
                <w:rFonts w:ascii="Garamond" w:eastAsiaTheme="minorHAnsi" w:hAnsi="Garamond"/>
                <w:szCs w:val="22"/>
                <w:lang w:eastAsia="en-US"/>
              </w:rPr>
              <w:t>atskoj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-Potpore programima Turističko poljoprivrednih obiteljskih</w:t>
            </w:r>
            <w:r w:rsidR="00FF24D0">
              <w:rPr>
                <w:rFonts w:ascii="Garamond" w:eastAsiaTheme="minorHAnsi" w:hAnsi="Garamond"/>
                <w:szCs w:val="22"/>
                <w:lang w:eastAsia="en-US"/>
              </w:rPr>
              <w:t xml:space="preserve"> gospodarstava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-Udruženo oglašavanje i medi</w:t>
            </w:r>
            <w:r w:rsidR="00CC46BC">
              <w:rPr>
                <w:rFonts w:ascii="Garamond" w:eastAsiaTheme="minorHAnsi" w:hAnsi="Garamond"/>
                <w:szCs w:val="22"/>
                <w:lang w:eastAsia="en-US"/>
              </w:rPr>
              <w:t>jsko praćenje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a) „Okusi graničarskog </w:t>
            </w:r>
            <w:proofErr w:type="spellStart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posavlja</w:t>
            </w:r>
            <w:proofErr w:type="spellEnd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“ II dio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b)</w:t>
            </w:r>
            <w:proofErr w:type="spellStart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Brediranje</w:t>
            </w:r>
            <w:proofErr w:type="spellEnd"/>
            <w:r w:rsidR="00CC46BC">
              <w:rPr>
                <w:rFonts w:ascii="Garamond" w:eastAsiaTheme="minorHAnsi" w:hAnsi="Garamond"/>
                <w:szCs w:val="22"/>
                <w:lang w:eastAsia="en-US"/>
              </w:rPr>
              <w:t xml:space="preserve"> </w:t>
            </w:r>
            <w:proofErr w:type="spellStart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gastro</w:t>
            </w:r>
            <w:proofErr w:type="spellEnd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ponude BPŽ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-Potpora raznim kandidaturama turistički</w:t>
            </w:r>
            <w:r w:rsidR="00FF24D0">
              <w:rPr>
                <w:rFonts w:ascii="Garamond" w:eastAsiaTheme="minorHAnsi" w:hAnsi="Garamond"/>
                <w:szCs w:val="22"/>
                <w:lang w:eastAsia="en-US"/>
              </w:rPr>
              <w:t>h inicijativa i projekata WTTC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-Potpore projektima izgradnje turističke infrastrukture</w:t>
            </w:r>
          </w:p>
          <w:p w:rsidR="00F808F0" w:rsidRPr="00200D38" w:rsidRDefault="00F808F0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-Potpora manifestacijama u Gradovima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250.000,00</w:t>
            </w: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200D3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0" w:rsidRPr="00200D38" w:rsidRDefault="00F808F0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35,80</w:t>
            </w:r>
          </w:p>
        </w:tc>
      </w:tr>
      <w:tr w:rsidR="00200D38" w:rsidRPr="00200D38" w:rsidTr="00200D38">
        <w:trPr>
          <w:trHeight w:val="3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200D38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Za funkcioniranje turističkog ureda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200D3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248.400,00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200D3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200D3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200D3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30,17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Prihodi od drugih aktivnosti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9B3268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</w:t>
            </w:r>
            <w:r w:rsidR="006A3F38">
              <w:rPr>
                <w:rFonts w:ascii="Garamond" w:eastAsiaTheme="minorHAnsi" w:hAnsi="Garamond"/>
                <w:szCs w:val="22"/>
                <w:lang w:eastAsia="en-US"/>
              </w:rPr>
              <w:t>15.925,</w:t>
            </w: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16,75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Prijenos prihoda iz prethodne godine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6A3F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>
              <w:rPr>
                <w:rFonts w:ascii="Garamond" w:eastAsiaTheme="minorHAnsi" w:hAnsi="Garamond"/>
                <w:szCs w:val="22"/>
                <w:lang w:eastAsia="en-US"/>
              </w:rPr>
              <w:t>34.075,00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Ostali nespomenuti prihodi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1,12</w:t>
            </w:r>
          </w:p>
        </w:tc>
      </w:tr>
      <w:tr w:rsidR="00200D38" w:rsidRPr="00200D38" w:rsidTr="00E46B74">
        <w:trPr>
          <w:trHeight w:val="34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    S V E U K U P N O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863.400,00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895.000,00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100,00</w:t>
            </w:r>
          </w:p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</w:p>
        </w:tc>
      </w:tr>
    </w:tbl>
    <w:p w:rsidR="00200D38" w:rsidRPr="00200D38" w:rsidRDefault="00200D38"/>
    <w:p w:rsidR="00200D38" w:rsidRPr="00200D38" w:rsidRDefault="00200D38"/>
    <w:p w:rsidR="00200D38" w:rsidRPr="00200D38" w:rsidRDefault="00200D38"/>
    <w:p w:rsidR="00200D38" w:rsidRPr="00200D38" w:rsidRDefault="00200D38"/>
    <w:p w:rsidR="00200D38" w:rsidRPr="00200D38" w:rsidRDefault="00200D38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344"/>
        <w:gridCol w:w="1985"/>
        <w:gridCol w:w="1984"/>
        <w:gridCol w:w="1560"/>
        <w:gridCol w:w="1701"/>
      </w:tblGrid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0D38" w:rsidRPr="00200D38" w:rsidRDefault="00200D38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RB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0D38" w:rsidRPr="00200D38" w:rsidRDefault="00200D38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RASHODI PO VRSTAMA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0D38" w:rsidRPr="00200D38" w:rsidRDefault="00200D38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PLAN ZA 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0D38" w:rsidRPr="00200D38" w:rsidRDefault="00200D38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PLAN</w:t>
            </w:r>
          </w:p>
          <w:p w:rsidR="00200D38" w:rsidRPr="00200D38" w:rsidRDefault="00200D38" w:rsidP="00F808F0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200D38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proofErr w:type="spellStart"/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Index</w:t>
            </w:r>
            <w:proofErr w:type="spellEnd"/>
          </w:p>
          <w:p w:rsidR="00200D38" w:rsidRPr="00200D38" w:rsidRDefault="00200D38" w:rsidP="00200D38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200D38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Struktura</w:t>
            </w:r>
          </w:p>
          <w:p w:rsidR="00200D38" w:rsidRPr="00200D38" w:rsidRDefault="00200D38" w:rsidP="00200D38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u %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ADMINISTRATIVNI RASHODI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388.000,00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427.000,00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110,05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47,70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Materijalni rashodi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1,68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Rashodi ureda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41.000,00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92,68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4,24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Rashodi za zaposlene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312.000,00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354.000,00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39,550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Rashodi za rad sjednica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0.55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Nematerijalni rashodi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1,12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Ostali izdaci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0,55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DIZAJN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185.000,00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193.000,00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21,56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Potpora događanjima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60.000,00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6,70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Potpora razvoju DMO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0.67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Potpora razvoju DMC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0,78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Uređenje turističke destinacije „Volim Hrvatsku“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40.000,00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2,80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Turistička signalizacija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30.000,00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3,91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Turistička tradicija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1,68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Autohtoni proizvodi, gastronomija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266,66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4,47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Tranzitni turizam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0,55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III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E46B74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KOMUN</w:t>
            </w:r>
            <w:r w:rsidR="00E46B74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IKACIJSKE </w:t>
            </w: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114.000,00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12,731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ONLINE KOMUNIKACIJE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20.000,00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1,90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Internet oglašavanje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0,78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1.2.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proofErr w:type="spellStart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Int</w:t>
            </w:r>
            <w:proofErr w:type="spellEnd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. stranica, održavanje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1,12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OFFFLINE KOMUNIKACIJE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90.000,00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97.000,00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10,84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Oglašavanje u tisku i medijima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20.000,00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2,23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Udruženo oglašavanje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30.000,00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4,47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Studijska putovanja nastavnika OŠ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0,67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Studijska putovanja novinara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0,67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Brošure, tiskani materijali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0,89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Dorada i dopuna turističkog filma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0,78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proofErr w:type="spellStart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Info</w:t>
            </w:r>
            <w:proofErr w:type="spellEnd"/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table i dopuna smeđe signalizacije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1,12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IV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DISTRIBUCIJA I PRODAJA VRIJEDNOST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65.000,00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7,26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Sajmovi u inozemstvu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30.000,00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3,91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Sajmovi u Hrvatskoj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3,35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V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INTERNI MARKENTING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25.000,00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1,56</w:t>
            </w:r>
          </w:p>
        </w:tc>
      </w:tr>
      <w:tr w:rsidR="007A7D2F" w:rsidRPr="00200D38" w:rsidTr="003D677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lastRenderedPageBreak/>
              <w:t>RB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RASHODI PO VRSTAMA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PLAN ZA 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PLAN</w:t>
            </w:r>
          </w:p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2018.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proofErr w:type="spellStart"/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Index</w:t>
            </w:r>
            <w:proofErr w:type="spellEnd"/>
          </w:p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Struktura</w:t>
            </w:r>
          </w:p>
          <w:p w:rsidR="007A7D2F" w:rsidRPr="00200D38" w:rsidRDefault="007A7D2F" w:rsidP="003D6779">
            <w:pPr>
              <w:jc w:val="center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u %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Edukacija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15.000,00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0,78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Koordinacija sa TZ iz sustava BPŽ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46,66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0,78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VI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MARKENTIŠKA INFRASTRUKTURA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1,34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Proizvodnja multimedijalnih materijala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2.500,00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center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</w:t>
            </w:r>
            <w:r w:rsidR="00545182">
              <w:rPr>
                <w:rFonts w:ascii="Garamond" w:eastAsiaTheme="minorHAnsi" w:hAnsi="Garamond"/>
                <w:szCs w:val="22"/>
                <w:lang w:eastAsia="en-US"/>
              </w:rPr>
              <w:t xml:space="preserve">          </w:t>
            </w: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0,55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Formiranje baze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2.500,00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0,22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Banka fotografija i grafičkih priprema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  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0,55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VII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POSEBNI PROGRAMI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65.400,00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7,82</w:t>
            </w:r>
          </w:p>
        </w:tc>
      </w:tr>
      <w:tr w:rsidR="00200D38" w:rsidRPr="00200D38" w:rsidTr="00200D38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Poticanje i pomaganje turizma u manje razvijenim područjima županije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 xml:space="preserve">  65.400,00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szCs w:val="22"/>
                <w:lang w:eastAsia="en-US"/>
              </w:rPr>
              <w:t>7,82</w:t>
            </w:r>
          </w:p>
        </w:tc>
      </w:tr>
      <w:tr w:rsidR="00200D38" w:rsidRPr="00200D38" w:rsidTr="00200D3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D38" w:rsidRPr="00200D38" w:rsidRDefault="00200D38" w:rsidP="006A68AD">
            <w:pPr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 xml:space="preserve">     SVEUKUPNO RASHODI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863.400,00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895.000,00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D38" w:rsidRPr="00200D38" w:rsidRDefault="00200D38" w:rsidP="00F808F0">
            <w:pPr>
              <w:jc w:val="right"/>
              <w:rPr>
                <w:rFonts w:ascii="Garamond" w:eastAsiaTheme="minorHAnsi" w:hAnsi="Garamond"/>
                <w:b/>
                <w:szCs w:val="22"/>
                <w:lang w:eastAsia="en-US"/>
              </w:rPr>
            </w:pPr>
            <w:r w:rsidRPr="00200D38">
              <w:rPr>
                <w:rFonts w:ascii="Garamond" w:eastAsiaTheme="minorHAnsi" w:hAnsi="Garamond"/>
                <w:b/>
                <w:szCs w:val="22"/>
                <w:lang w:eastAsia="en-US"/>
              </w:rPr>
              <w:t>100,00</w:t>
            </w:r>
          </w:p>
        </w:tc>
      </w:tr>
    </w:tbl>
    <w:p w:rsidR="00B77420" w:rsidRDefault="00B77420" w:rsidP="00B77420">
      <w:pPr>
        <w:spacing w:before="100" w:beforeAutospacing="1"/>
        <w:jc w:val="center"/>
        <w:rPr>
          <w:rFonts w:ascii="Garamond" w:hAnsi="Garamond"/>
          <w:b/>
          <w:sz w:val="24"/>
        </w:rPr>
      </w:pPr>
    </w:p>
    <w:p w:rsidR="00B77420" w:rsidRPr="00B77420" w:rsidRDefault="00B77420" w:rsidP="00B77420">
      <w:pPr>
        <w:pStyle w:val="Bezproreda"/>
        <w:jc w:val="center"/>
        <w:rPr>
          <w:rFonts w:ascii="Garamond" w:hAnsi="Garamond"/>
          <w:b/>
          <w:sz w:val="24"/>
        </w:rPr>
      </w:pPr>
      <w:r w:rsidRPr="00B77420">
        <w:rPr>
          <w:rFonts w:ascii="Garamond" w:hAnsi="Garamond"/>
          <w:b/>
          <w:sz w:val="24"/>
        </w:rPr>
        <w:t xml:space="preserve"> PRIJEDLOG PRORAČUNSKOG SUDJELOVANJA PRORAČUNA BPŽ</w:t>
      </w:r>
    </w:p>
    <w:p w:rsidR="00854BF8" w:rsidRDefault="00B77420" w:rsidP="00B77420">
      <w:pPr>
        <w:pStyle w:val="Bezproreda"/>
        <w:jc w:val="center"/>
        <w:rPr>
          <w:rFonts w:ascii="Garamond" w:hAnsi="Garamond"/>
          <w:b/>
          <w:sz w:val="24"/>
        </w:rPr>
      </w:pPr>
      <w:r w:rsidRPr="00B77420">
        <w:rPr>
          <w:rFonts w:ascii="Garamond" w:hAnsi="Garamond"/>
          <w:b/>
          <w:sz w:val="24"/>
        </w:rPr>
        <w:t>U PRORAČUNU TURISTIČKE ZAJEDNICE BPŽ</w:t>
      </w:r>
    </w:p>
    <w:p w:rsidR="00B77420" w:rsidRPr="00B77420" w:rsidRDefault="00B77420" w:rsidP="00B77420">
      <w:pPr>
        <w:pStyle w:val="Bezproreda"/>
        <w:jc w:val="center"/>
        <w:rPr>
          <w:rFonts w:ascii="Garamond" w:hAnsi="Garamond" w:cs="Calibri"/>
          <w:b/>
          <w:sz w:val="24"/>
          <w:lang w:eastAsia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880"/>
        <w:gridCol w:w="2250"/>
        <w:gridCol w:w="1890"/>
        <w:gridCol w:w="2176"/>
        <w:gridCol w:w="1918"/>
        <w:gridCol w:w="1918"/>
      </w:tblGrid>
      <w:tr w:rsidR="00B77420" w:rsidRPr="00B77420" w:rsidTr="00B77420">
        <w:tc>
          <w:tcPr>
            <w:tcW w:w="1080" w:type="dxa"/>
          </w:tcPr>
          <w:p w:rsidR="00B77420" w:rsidRPr="00B77420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b/>
                <w:sz w:val="22"/>
                <w:lang w:eastAsia="hr-HR"/>
              </w:rPr>
            </w:pPr>
            <w:r w:rsidRPr="00B77420">
              <w:rPr>
                <w:rFonts w:ascii="Garamond" w:hAnsi="Garamond" w:cs="Calibri"/>
                <w:b/>
                <w:sz w:val="22"/>
                <w:lang w:eastAsia="hr-HR"/>
              </w:rPr>
              <w:t>R.BR.</w:t>
            </w:r>
          </w:p>
        </w:tc>
        <w:tc>
          <w:tcPr>
            <w:tcW w:w="2880" w:type="dxa"/>
          </w:tcPr>
          <w:p w:rsidR="00B77420" w:rsidRPr="00B77420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b/>
                <w:sz w:val="22"/>
                <w:lang w:eastAsia="hr-HR"/>
              </w:rPr>
            </w:pPr>
            <w:r w:rsidRPr="00B77420">
              <w:rPr>
                <w:rFonts w:ascii="Garamond" w:hAnsi="Garamond"/>
                <w:b/>
                <w:sz w:val="22"/>
              </w:rPr>
              <w:t>POZICIJA</w:t>
            </w:r>
          </w:p>
        </w:tc>
        <w:tc>
          <w:tcPr>
            <w:tcW w:w="2250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77420">
              <w:rPr>
                <w:rFonts w:ascii="Garamond" w:hAnsi="Garamond"/>
                <w:b/>
                <w:szCs w:val="24"/>
              </w:rPr>
              <w:t xml:space="preserve">2016.g. </w:t>
            </w:r>
            <w:proofErr w:type="spellStart"/>
            <w:r w:rsidRPr="00B77420">
              <w:rPr>
                <w:rFonts w:ascii="Garamond" w:hAnsi="Garamond"/>
                <w:b/>
                <w:szCs w:val="24"/>
              </w:rPr>
              <w:t>izvr</w:t>
            </w:r>
            <w:proofErr w:type="spellEnd"/>
          </w:p>
        </w:tc>
        <w:tc>
          <w:tcPr>
            <w:tcW w:w="1890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77420">
              <w:rPr>
                <w:rFonts w:ascii="Garamond" w:hAnsi="Garamond"/>
                <w:b/>
                <w:szCs w:val="24"/>
              </w:rPr>
              <w:t>2017.plan</w:t>
            </w:r>
          </w:p>
        </w:tc>
        <w:tc>
          <w:tcPr>
            <w:tcW w:w="2176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77420">
              <w:rPr>
                <w:rFonts w:ascii="Garamond" w:hAnsi="Garamond"/>
                <w:b/>
                <w:szCs w:val="24"/>
              </w:rPr>
              <w:t>2018.plan</w:t>
            </w:r>
          </w:p>
        </w:tc>
        <w:tc>
          <w:tcPr>
            <w:tcW w:w="1918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77420">
              <w:rPr>
                <w:rFonts w:ascii="Garamond" w:hAnsi="Garamond"/>
                <w:b/>
                <w:szCs w:val="24"/>
              </w:rPr>
              <w:t>2019.plan</w:t>
            </w:r>
          </w:p>
        </w:tc>
        <w:tc>
          <w:tcPr>
            <w:tcW w:w="1918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B77420">
              <w:rPr>
                <w:rFonts w:ascii="Garamond" w:hAnsi="Garamond"/>
                <w:b/>
                <w:szCs w:val="24"/>
              </w:rPr>
              <w:t>2020.plan</w:t>
            </w:r>
          </w:p>
        </w:tc>
      </w:tr>
      <w:tr w:rsidR="00B77420" w:rsidRPr="00B77420" w:rsidTr="00B77420">
        <w:tc>
          <w:tcPr>
            <w:tcW w:w="1080" w:type="dxa"/>
          </w:tcPr>
          <w:p w:rsidR="00B77420" w:rsidRPr="00B77420" w:rsidRDefault="00B77420" w:rsidP="00B77420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sz w:val="22"/>
                <w:lang w:eastAsia="hr-HR"/>
              </w:rPr>
            </w:pPr>
            <w:r w:rsidRPr="00B77420">
              <w:rPr>
                <w:rFonts w:ascii="Garamond" w:hAnsi="Garamond" w:cs="Calibri"/>
                <w:sz w:val="22"/>
                <w:lang w:eastAsia="hr-HR"/>
              </w:rPr>
              <w:t>1.</w:t>
            </w:r>
          </w:p>
        </w:tc>
        <w:tc>
          <w:tcPr>
            <w:tcW w:w="2880" w:type="dxa"/>
          </w:tcPr>
          <w:p w:rsidR="00B77420" w:rsidRPr="00B77420" w:rsidRDefault="00B77420" w:rsidP="00C201F7">
            <w:pPr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 xml:space="preserve">TROŠAK UREDA </w:t>
            </w:r>
          </w:p>
        </w:tc>
        <w:tc>
          <w:tcPr>
            <w:tcW w:w="2250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262.200,00</w:t>
            </w:r>
          </w:p>
        </w:tc>
        <w:tc>
          <w:tcPr>
            <w:tcW w:w="1890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248.400,00</w:t>
            </w:r>
          </w:p>
        </w:tc>
        <w:tc>
          <w:tcPr>
            <w:tcW w:w="2176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270.00</w:t>
            </w:r>
            <w:r w:rsidR="008648F1">
              <w:rPr>
                <w:rFonts w:ascii="Garamond" w:hAnsi="Garamond"/>
                <w:szCs w:val="24"/>
              </w:rPr>
              <w:t>0</w:t>
            </w:r>
            <w:r w:rsidRPr="00B77420">
              <w:rPr>
                <w:rFonts w:ascii="Garamond" w:hAnsi="Garamond"/>
                <w:szCs w:val="24"/>
              </w:rPr>
              <w:t>,00</w:t>
            </w:r>
          </w:p>
        </w:tc>
        <w:tc>
          <w:tcPr>
            <w:tcW w:w="1918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270.00,00</w:t>
            </w:r>
          </w:p>
        </w:tc>
        <w:tc>
          <w:tcPr>
            <w:tcW w:w="1918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280.000,00</w:t>
            </w:r>
          </w:p>
        </w:tc>
      </w:tr>
      <w:tr w:rsidR="00B77420" w:rsidRPr="00B77420" w:rsidTr="00B77420">
        <w:tc>
          <w:tcPr>
            <w:tcW w:w="1080" w:type="dxa"/>
          </w:tcPr>
          <w:p w:rsidR="00B77420" w:rsidRPr="00B77420" w:rsidRDefault="00B77420" w:rsidP="00B77420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sz w:val="22"/>
                <w:lang w:eastAsia="hr-HR"/>
              </w:rPr>
            </w:pPr>
            <w:r w:rsidRPr="00B77420">
              <w:rPr>
                <w:rFonts w:ascii="Garamond" w:hAnsi="Garamond" w:cs="Calibri"/>
                <w:sz w:val="22"/>
                <w:lang w:eastAsia="hr-HR"/>
              </w:rPr>
              <w:t>2.</w:t>
            </w:r>
          </w:p>
        </w:tc>
        <w:tc>
          <w:tcPr>
            <w:tcW w:w="2880" w:type="dxa"/>
          </w:tcPr>
          <w:p w:rsidR="00B77420" w:rsidRPr="00B77420" w:rsidRDefault="00B77420" w:rsidP="00C201F7">
            <w:pPr>
              <w:pStyle w:val="Odlomakpopisa"/>
              <w:spacing w:before="100" w:beforeAutospacing="1"/>
              <w:ind w:left="0"/>
              <w:rPr>
                <w:rFonts w:ascii="Garamond" w:hAnsi="Garamond" w:cs="Calibri"/>
                <w:sz w:val="22"/>
                <w:lang w:eastAsia="hr-HR"/>
              </w:rPr>
            </w:pPr>
            <w:r w:rsidRPr="00B77420">
              <w:rPr>
                <w:rFonts w:ascii="Garamond" w:hAnsi="Garamond"/>
                <w:sz w:val="22"/>
              </w:rPr>
              <w:t>TROŠAK PROJEKTA</w:t>
            </w:r>
          </w:p>
        </w:tc>
        <w:tc>
          <w:tcPr>
            <w:tcW w:w="2250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205.000,00</w:t>
            </w:r>
          </w:p>
        </w:tc>
        <w:tc>
          <w:tcPr>
            <w:tcW w:w="1890" w:type="dxa"/>
          </w:tcPr>
          <w:p w:rsidR="00B77420" w:rsidRPr="00B77420" w:rsidRDefault="00B77420" w:rsidP="00C201F7">
            <w:pPr>
              <w:jc w:val="center"/>
              <w:rPr>
                <w:rFonts w:ascii="Garamond" w:hAnsi="Garamond"/>
                <w:szCs w:val="24"/>
              </w:rPr>
            </w:pPr>
            <w:r w:rsidRPr="00B77420">
              <w:rPr>
                <w:rFonts w:ascii="Garamond" w:hAnsi="Garamond"/>
                <w:szCs w:val="24"/>
              </w:rPr>
              <w:t>250.000,00</w:t>
            </w:r>
          </w:p>
        </w:tc>
        <w:tc>
          <w:tcPr>
            <w:tcW w:w="2176" w:type="dxa"/>
          </w:tcPr>
          <w:p w:rsidR="00B77420" w:rsidRPr="00B77420" w:rsidRDefault="00B77420" w:rsidP="008648F1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sz w:val="22"/>
                <w:lang w:eastAsia="hr-HR"/>
              </w:rPr>
            </w:pPr>
            <w:r w:rsidRPr="00B77420">
              <w:rPr>
                <w:rFonts w:ascii="Garamond" w:hAnsi="Garamond"/>
                <w:sz w:val="22"/>
              </w:rPr>
              <w:t>2</w:t>
            </w:r>
            <w:r w:rsidR="008648F1">
              <w:rPr>
                <w:rFonts w:ascii="Garamond" w:hAnsi="Garamond"/>
                <w:sz w:val="22"/>
              </w:rPr>
              <w:t>5</w:t>
            </w:r>
            <w:r w:rsidRPr="00B77420">
              <w:rPr>
                <w:rFonts w:ascii="Garamond" w:hAnsi="Garamond"/>
                <w:sz w:val="22"/>
              </w:rPr>
              <w:t>0.000,00</w:t>
            </w:r>
          </w:p>
        </w:tc>
        <w:tc>
          <w:tcPr>
            <w:tcW w:w="1918" w:type="dxa"/>
          </w:tcPr>
          <w:p w:rsidR="00B77420" w:rsidRPr="00B77420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sz w:val="22"/>
                <w:lang w:eastAsia="hr-HR"/>
              </w:rPr>
            </w:pPr>
            <w:r w:rsidRPr="00B77420">
              <w:rPr>
                <w:rFonts w:ascii="Garamond" w:hAnsi="Garamond"/>
                <w:sz w:val="22"/>
              </w:rPr>
              <w:t>280.000,00</w:t>
            </w:r>
          </w:p>
        </w:tc>
        <w:tc>
          <w:tcPr>
            <w:tcW w:w="1918" w:type="dxa"/>
          </w:tcPr>
          <w:p w:rsidR="00B77420" w:rsidRPr="00B77420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sz w:val="22"/>
                <w:lang w:eastAsia="hr-HR"/>
              </w:rPr>
            </w:pPr>
            <w:r w:rsidRPr="00B77420">
              <w:rPr>
                <w:rFonts w:ascii="Garamond" w:hAnsi="Garamond"/>
                <w:sz w:val="22"/>
              </w:rPr>
              <w:t>280.000,00</w:t>
            </w:r>
          </w:p>
        </w:tc>
      </w:tr>
      <w:tr w:rsidR="00B77420" w:rsidRPr="00C201F7" w:rsidTr="00C201F7">
        <w:tc>
          <w:tcPr>
            <w:tcW w:w="3960" w:type="dxa"/>
            <w:gridSpan w:val="2"/>
            <w:shd w:val="clear" w:color="auto" w:fill="A6A6A6" w:themeFill="background1" w:themeFillShade="A6"/>
          </w:tcPr>
          <w:p w:rsidR="00B77420" w:rsidRPr="00C201F7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b/>
                <w:sz w:val="22"/>
                <w:lang w:eastAsia="hr-HR"/>
              </w:rPr>
            </w:pPr>
            <w:r w:rsidRPr="00C201F7">
              <w:rPr>
                <w:rFonts w:ascii="Garamond" w:hAnsi="Garamond" w:cs="Calibri"/>
                <w:b/>
                <w:sz w:val="22"/>
                <w:lang w:eastAsia="hr-HR"/>
              </w:rPr>
              <w:t>UKUPNO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B77420" w:rsidRPr="00C201F7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b/>
                <w:sz w:val="22"/>
                <w:lang w:eastAsia="hr-HR"/>
              </w:rPr>
            </w:pPr>
            <w:r w:rsidRPr="00C201F7">
              <w:rPr>
                <w:rFonts w:ascii="Garamond" w:hAnsi="Garamond"/>
                <w:b/>
                <w:sz w:val="22"/>
              </w:rPr>
              <w:t>467.200,00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B77420" w:rsidRPr="00C201F7" w:rsidRDefault="00B77420" w:rsidP="00C201F7">
            <w:pPr>
              <w:pStyle w:val="Odlomakpopisa"/>
              <w:spacing w:before="100" w:beforeAutospacing="1"/>
              <w:ind w:left="0"/>
              <w:jc w:val="center"/>
              <w:rPr>
                <w:rFonts w:ascii="Garamond" w:hAnsi="Garamond" w:cs="Calibri"/>
                <w:b/>
                <w:sz w:val="22"/>
                <w:lang w:eastAsia="hr-HR"/>
              </w:rPr>
            </w:pPr>
            <w:r w:rsidRPr="00C201F7">
              <w:rPr>
                <w:rFonts w:ascii="Garamond" w:hAnsi="Garamond"/>
                <w:b/>
                <w:sz w:val="22"/>
              </w:rPr>
              <w:t>498.400,00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:rsidR="00B77420" w:rsidRPr="00C201F7" w:rsidRDefault="00B77420" w:rsidP="008648F1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201F7">
              <w:rPr>
                <w:rFonts w:ascii="Garamond" w:hAnsi="Garamond"/>
                <w:b/>
                <w:szCs w:val="24"/>
              </w:rPr>
              <w:t>5</w:t>
            </w:r>
            <w:r w:rsidR="008648F1">
              <w:rPr>
                <w:rFonts w:ascii="Garamond" w:hAnsi="Garamond"/>
                <w:b/>
                <w:szCs w:val="24"/>
              </w:rPr>
              <w:t>2</w:t>
            </w:r>
            <w:r w:rsidRPr="00C201F7">
              <w:rPr>
                <w:rFonts w:ascii="Garamond" w:hAnsi="Garamond"/>
                <w:b/>
                <w:szCs w:val="24"/>
              </w:rPr>
              <w:t>0.000,00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:rsidR="00B77420" w:rsidRPr="00C201F7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201F7">
              <w:rPr>
                <w:rFonts w:ascii="Garamond" w:hAnsi="Garamond"/>
                <w:b/>
                <w:szCs w:val="24"/>
              </w:rPr>
              <w:t>550.000,00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:rsidR="00B77420" w:rsidRPr="00C201F7" w:rsidRDefault="00B77420" w:rsidP="00C201F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201F7">
              <w:rPr>
                <w:rFonts w:ascii="Garamond" w:hAnsi="Garamond"/>
                <w:b/>
                <w:szCs w:val="24"/>
              </w:rPr>
              <w:t>560.000,00</w:t>
            </w:r>
          </w:p>
        </w:tc>
      </w:tr>
    </w:tbl>
    <w:p w:rsidR="00F808F0" w:rsidRPr="00200D38" w:rsidRDefault="00F808F0" w:rsidP="00B77420">
      <w:pPr>
        <w:pStyle w:val="Odlomakpopisa"/>
        <w:spacing w:before="100" w:beforeAutospacing="1"/>
        <w:ind w:left="709"/>
        <w:jc w:val="center"/>
        <w:rPr>
          <w:rFonts w:ascii="Garamond" w:hAnsi="Garamond" w:cs="Calibri"/>
          <w:szCs w:val="22"/>
          <w:lang w:eastAsia="hr-HR"/>
        </w:rPr>
      </w:pPr>
    </w:p>
    <w:p w:rsidR="00F808F0" w:rsidRPr="00200D38" w:rsidRDefault="00F808F0" w:rsidP="00A37ED9">
      <w:pPr>
        <w:rPr>
          <w:rFonts w:ascii="Garamond" w:hAnsi="Garamond" w:cs="Calibri"/>
          <w:szCs w:val="22"/>
          <w:lang w:eastAsia="hr-HR"/>
        </w:rPr>
        <w:sectPr w:rsidR="00F808F0" w:rsidRPr="00200D38" w:rsidSect="00F808F0">
          <w:pgSz w:w="16838" w:h="11906" w:orient="landscape"/>
          <w:pgMar w:top="1417" w:right="1417" w:bottom="1308" w:left="1417" w:header="720" w:footer="720" w:gutter="0"/>
          <w:cols w:space="720"/>
          <w:titlePg/>
          <w:docGrid w:linePitch="360"/>
        </w:sectPr>
      </w:pPr>
    </w:p>
    <w:p w:rsidR="00F808F0" w:rsidRPr="00200D38" w:rsidRDefault="00F808F0" w:rsidP="00200D38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200D38">
        <w:rPr>
          <w:rFonts w:ascii="Garamond" w:hAnsi="Garamond"/>
          <w:b/>
          <w:sz w:val="24"/>
          <w:szCs w:val="24"/>
        </w:rPr>
        <w:lastRenderedPageBreak/>
        <w:t>PRORAČUNSKO SUDJELOVANJE BPŽ ZA 2018. U PROGRAMIMA TZ BPŽZA 2018. GODINU</w:t>
      </w:r>
    </w:p>
    <w:p w:rsidR="00200D38" w:rsidRPr="00200D38" w:rsidRDefault="00200D38" w:rsidP="00F808F0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4536"/>
        <w:gridCol w:w="2268"/>
      </w:tblGrid>
      <w:tr w:rsidR="00F808F0" w:rsidRPr="00200D38" w:rsidTr="00E46B74">
        <w:tc>
          <w:tcPr>
            <w:tcW w:w="7088" w:type="dxa"/>
            <w:gridSpan w:val="2"/>
            <w:shd w:val="clear" w:color="auto" w:fill="BFBFBF" w:themeFill="background1" w:themeFillShade="BF"/>
          </w:tcPr>
          <w:p w:rsidR="00F808F0" w:rsidRPr="00200D38" w:rsidRDefault="00F808F0" w:rsidP="00F808F0">
            <w:pPr>
              <w:pStyle w:val="Bezproreda"/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PLAN ZA 2017. GOD. PROGRAMSKA SREDSTVA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</w:tcPr>
          <w:p w:rsidR="00F808F0" w:rsidRPr="00200D38" w:rsidRDefault="00F808F0" w:rsidP="00F808F0">
            <w:pPr>
              <w:pStyle w:val="Bezproreda"/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b/>
                <w:sz w:val="24"/>
                <w:szCs w:val="24"/>
              </w:rPr>
            </w:pPr>
            <w:r w:rsidRPr="00200D38">
              <w:rPr>
                <w:rFonts w:ascii="Garamond" w:hAnsi="Garamond"/>
                <w:b/>
                <w:sz w:val="24"/>
                <w:szCs w:val="24"/>
              </w:rPr>
              <w:t>PLAN ZA 2018. GOD. PROGRAMSKA SREDSTVA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Potpora manifestacijama i događanjima u gradovima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30.000,00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 xml:space="preserve">Turistička promocija u inozemstvu, sajmovi, prezentacije,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suiz</w:t>
            </w:r>
            <w:r w:rsidR="004E59B2">
              <w:rPr>
                <w:rFonts w:ascii="Garamond" w:hAnsi="Garamond"/>
                <w:sz w:val="24"/>
                <w:szCs w:val="24"/>
              </w:rPr>
              <w:t>laganje</w:t>
            </w:r>
            <w:proofErr w:type="spellEnd"/>
            <w:r w:rsidR="004E59B2">
              <w:rPr>
                <w:rFonts w:ascii="Garamond" w:hAnsi="Garamond"/>
                <w:sz w:val="24"/>
                <w:szCs w:val="24"/>
              </w:rPr>
              <w:t>, sudjelovanje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30.000,00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Turistička promocija u inozemstvu: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 xml:space="preserve">a)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Klaster</w:t>
            </w:r>
            <w:proofErr w:type="spellEnd"/>
            <w:r w:rsidRPr="00E46B74">
              <w:rPr>
                <w:rFonts w:ascii="Garamond" w:hAnsi="Garamond"/>
                <w:sz w:val="24"/>
                <w:szCs w:val="24"/>
              </w:rPr>
              <w:t>„Slavonija“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b) PPS destinacija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15.000,00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Suradnja sa značajnim turističkim agencijama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Suradnja sa značajnim turističkim agencijama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Nastupi i sudjelovanje na turističkim sajmovima u Republici Hrvatskoj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50.000,00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Nastupi i sudjelovanje na sajmovima u Republici Hrvatskoj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40.000,00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Smeđa turistička signalizacija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30.000,00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Smeđa turistička signalizacija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30.000,00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Potpore projektima TOPG i drugim nositeljima turističkih sadržaja i događanja u BPŽ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40.000,00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Potpore projektima TOPG i drugim nositeljima turističkih sadržaja i događanja u BPŽ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30.000,00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Udruženo oglašavanje</w:t>
            </w: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Udruženo oglašavanje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 xml:space="preserve">Okusi „Graničarskog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posavlja</w:t>
            </w:r>
            <w:proofErr w:type="spellEnd"/>
            <w:r w:rsidRPr="00E46B74">
              <w:rPr>
                <w:rFonts w:ascii="Garamond" w:hAnsi="Garamond"/>
                <w:sz w:val="24"/>
                <w:szCs w:val="24"/>
              </w:rPr>
              <w:t>“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60.000,00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 xml:space="preserve">a) Okusi Graničarskog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posavlja</w:t>
            </w:r>
            <w:proofErr w:type="spellEnd"/>
            <w:r w:rsidRPr="00E46B74">
              <w:rPr>
                <w:rFonts w:ascii="Garamond" w:hAnsi="Garamond"/>
                <w:sz w:val="24"/>
                <w:szCs w:val="24"/>
              </w:rPr>
              <w:t xml:space="preserve"> II. Dio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 xml:space="preserve">b)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Brendiranje</w:t>
            </w:r>
            <w:proofErr w:type="spellEnd"/>
            <w:r w:rsidR="006A3F3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gastro</w:t>
            </w:r>
            <w:proofErr w:type="spellEnd"/>
            <w:r w:rsidRPr="00E46B74">
              <w:rPr>
                <w:rFonts w:ascii="Garamond" w:hAnsi="Garamond"/>
                <w:sz w:val="24"/>
                <w:szCs w:val="24"/>
              </w:rPr>
              <w:t xml:space="preserve"> ponude BPŽ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 xml:space="preserve">c) Potpore raznim </w:t>
            </w:r>
            <w:proofErr w:type="spellStart"/>
            <w:r w:rsidRPr="00E46B74">
              <w:rPr>
                <w:rFonts w:ascii="Garamond" w:hAnsi="Garamond"/>
                <w:sz w:val="24"/>
                <w:szCs w:val="24"/>
              </w:rPr>
              <w:t>kanditurama</w:t>
            </w:r>
            <w:proofErr w:type="spellEnd"/>
            <w:r w:rsidR="006A3F3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46B74">
              <w:rPr>
                <w:rFonts w:ascii="Garamond" w:hAnsi="Garamond"/>
                <w:sz w:val="24"/>
                <w:szCs w:val="24"/>
              </w:rPr>
              <w:t>turističkih i</w:t>
            </w:r>
            <w:r w:rsidR="004E59B2">
              <w:rPr>
                <w:rFonts w:ascii="Garamond" w:hAnsi="Garamond"/>
                <w:sz w:val="24"/>
                <w:szCs w:val="24"/>
              </w:rPr>
              <w:t>nicijativa i projekata WTTC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20.000,00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10.000,00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10.000,00</w:t>
            </w:r>
          </w:p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Potpore projektima izgradnje turističke infrastrukture</w:t>
            </w:r>
          </w:p>
        </w:tc>
        <w:tc>
          <w:tcPr>
            <w:tcW w:w="2268" w:type="dxa"/>
          </w:tcPr>
          <w:p w:rsidR="00F808F0" w:rsidRPr="00E46B74" w:rsidRDefault="00F808F0" w:rsidP="00200D38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15.000,00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UKUPNO ZA PROGRAME</w:t>
            </w:r>
          </w:p>
        </w:tc>
        <w:tc>
          <w:tcPr>
            <w:tcW w:w="2126" w:type="dxa"/>
          </w:tcPr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250.000,00</w:t>
            </w:r>
          </w:p>
        </w:tc>
        <w:tc>
          <w:tcPr>
            <w:tcW w:w="4536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UKUPNO ZA PROGRAME</w:t>
            </w:r>
          </w:p>
        </w:tc>
        <w:tc>
          <w:tcPr>
            <w:tcW w:w="2268" w:type="dxa"/>
          </w:tcPr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250.000,00</w:t>
            </w:r>
          </w:p>
        </w:tc>
      </w:tr>
      <w:tr w:rsidR="00F808F0" w:rsidRPr="00200D38" w:rsidTr="00E46B74">
        <w:tc>
          <w:tcPr>
            <w:tcW w:w="4962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PLAN ZA 2017. GOD. SREDSTVA ZA RAD UREDA</w:t>
            </w:r>
          </w:p>
        </w:tc>
        <w:tc>
          <w:tcPr>
            <w:tcW w:w="2126" w:type="dxa"/>
          </w:tcPr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248.400,00</w:t>
            </w:r>
          </w:p>
        </w:tc>
        <w:tc>
          <w:tcPr>
            <w:tcW w:w="4536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PLAN ZA 2018. GOD. SREDSTVA ZA RAD UREDA</w:t>
            </w:r>
          </w:p>
        </w:tc>
        <w:tc>
          <w:tcPr>
            <w:tcW w:w="2268" w:type="dxa"/>
          </w:tcPr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E46B74">
              <w:rPr>
                <w:rFonts w:ascii="Garamond" w:hAnsi="Garamond"/>
                <w:sz w:val="24"/>
                <w:szCs w:val="24"/>
              </w:rPr>
              <w:t>270.000,00</w:t>
            </w:r>
          </w:p>
        </w:tc>
      </w:tr>
      <w:tr w:rsidR="00F808F0" w:rsidRPr="00E46B74" w:rsidTr="00E46B74">
        <w:tc>
          <w:tcPr>
            <w:tcW w:w="4962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46B74">
              <w:rPr>
                <w:rFonts w:ascii="Garamond" w:hAnsi="Garamond"/>
                <w:b/>
                <w:i/>
                <w:sz w:val="24"/>
                <w:szCs w:val="24"/>
              </w:rPr>
              <w:t>UKUPNO ZA 2017. GOD.</w:t>
            </w:r>
          </w:p>
        </w:tc>
        <w:tc>
          <w:tcPr>
            <w:tcW w:w="2126" w:type="dxa"/>
          </w:tcPr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46B74">
              <w:rPr>
                <w:rFonts w:ascii="Garamond" w:hAnsi="Garamond"/>
                <w:b/>
                <w:i/>
                <w:sz w:val="24"/>
                <w:szCs w:val="24"/>
              </w:rPr>
              <w:t>498.400,00</w:t>
            </w:r>
          </w:p>
        </w:tc>
        <w:tc>
          <w:tcPr>
            <w:tcW w:w="4536" w:type="dxa"/>
          </w:tcPr>
          <w:p w:rsidR="00F808F0" w:rsidRPr="00E46B74" w:rsidRDefault="00F808F0" w:rsidP="00F808F0">
            <w:pPr>
              <w:pStyle w:val="Bezproreda"/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46B74">
              <w:rPr>
                <w:rFonts w:ascii="Garamond" w:hAnsi="Garamond"/>
                <w:b/>
                <w:i/>
                <w:sz w:val="24"/>
                <w:szCs w:val="24"/>
              </w:rPr>
              <w:t>UKUPNO ZA 2018. GOD.</w:t>
            </w:r>
          </w:p>
        </w:tc>
        <w:tc>
          <w:tcPr>
            <w:tcW w:w="2268" w:type="dxa"/>
          </w:tcPr>
          <w:p w:rsidR="00F808F0" w:rsidRPr="00E46B74" w:rsidRDefault="00F808F0" w:rsidP="00E46B74">
            <w:pPr>
              <w:pStyle w:val="Bezproreda"/>
              <w:suppressAutoHyphens/>
              <w:overflowPunct w:val="0"/>
              <w:autoSpaceDE w:val="0"/>
              <w:jc w:val="right"/>
              <w:textAlignment w:val="baselin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46B74">
              <w:rPr>
                <w:rFonts w:ascii="Garamond" w:hAnsi="Garamond"/>
                <w:b/>
                <w:i/>
                <w:sz w:val="24"/>
                <w:szCs w:val="24"/>
              </w:rPr>
              <w:t>520.000,00</w:t>
            </w:r>
          </w:p>
        </w:tc>
      </w:tr>
    </w:tbl>
    <w:p w:rsidR="00F808F0" w:rsidRPr="00200D38" w:rsidRDefault="00F808F0" w:rsidP="00A37ED9">
      <w:pPr>
        <w:rPr>
          <w:rFonts w:ascii="Garamond" w:hAnsi="Garamond" w:cs="Calibri"/>
          <w:szCs w:val="22"/>
          <w:lang w:eastAsia="hr-HR"/>
        </w:rPr>
      </w:pPr>
    </w:p>
    <w:p w:rsidR="00F808F0" w:rsidRPr="00200D38" w:rsidRDefault="00F808F0" w:rsidP="00F808F0">
      <w:pPr>
        <w:pStyle w:val="Bezproreda"/>
        <w:rPr>
          <w:rFonts w:ascii="Garamond" w:hAnsi="Garamond"/>
          <w:i/>
          <w:sz w:val="24"/>
          <w:szCs w:val="24"/>
        </w:rPr>
      </w:pPr>
      <w:r w:rsidRPr="00200D38">
        <w:rPr>
          <w:rFonts w:ascii="Garamond" w:hAnsi="Garamond"/>
          <w:i/>
          <w:sz w:val="24"/>
          <w:szCs w:val="24"/>
        </w:rPr>
        <w:t>Napomena: Povećanje proračunskog udjela iz proračuna Brodsko-posavske županije je proizašlo iz:</w:t>
      </w:r>
    </w:p>
    <w:p w:rsidR="00F808F0" w:rsidRPr="00200D38" w:rsidRDefault="00F808F0" w:rsidP="00F808F0">
      <w:pPr>
        <w:pStyle w:val="Bezproreda"/>
        <w:rPr>
          <w:rFonts w:ascii="Garamond" w:hAnsi="Garamond"/>
          <w:i/>
          <w:sz w:val="24"/>
          <w:szCs w:val="24"/>
        </w:rPr>
      </w:pPr>
      <w:r w:rsidRPr="00200D38">
        <w:rPr>
          <w:rFonts w:ascii="Garamond" w:hAnsi="Garamond"/>
          <w:i/>
          <w:sz w:val="24"/>
          <w:szCs w:val="24"/>
        </w:rPr>
        <w:t xml:space="preserve">a) Turistička promocija u inozemstvu, preporuka HTZ nas obvezuje dio promotivnih aktivnosti u inozemstvu organizirati sa </w:t>
      </w:r>
      <w:proofErr w:type="spellStart"/>
      <w:r w:rsidRPr="00200D38">
        <w:rPr>
          <w:rFonts w:ascii="Garamond" w:hAnsi="Garamond"/>
          <w:i/>
          <w:sz w:val="24"/>
          <w:szCs w:val="24"/>
        </w:rPr>
        <w:t>Klasterom</w:t>
      </w:r>
      <w:proofErr w:type="spellEnd"/>
      <w:r w:rsidRPr="00200D38">
        <w:rPr>
          <w:rFonts w:ascii="Garamond" w:hAnsi="Garamond"/>
          <w:i/>
          <w:sz w:val="24"/>
          <w:szCs w:val="24"/>
        </w:rPr>
        <w:t xml:space="preserve"> slavonskih županija, sa 15.000,00kn.  </w:t>
      </w:r>
    </w:p>
    <w:p w:rsidR="00F808F0" w:rsidRPr="00200D38" w:rsidRDefault="00F808F0" w:rsidP="00E46B74">
      <w:pPr>
        <w:pStyle w:val="Bezproreda"/>
        <w:rPr>
          <w:rFonts w:ascii="Garamond" w:hAnsi="Garamond" w:cs="Calibri"/>
          <w:lang w:eastAsia="hr-HR"/>
        </w:rPr>
      </w:pPr>
      <w:r w:rsidRPr="00200D38">
        <w:rPr>
          <w:rFonts w:ascii="Garamond" w:hAnsi="Garamond"/>
          <w:i/>
          <w:sz w:val="24"/>
          <w:szCs w:val="24"/>
        </w:rPr>
        <w:t xml:space="preserve">b) Stavka: Potpora manifestacijama i događanjima u gradovima, se očituje kroz uvrštavanje u proračun izdvajanja za manifestacije SMS festival u Slav. Brodu i Novogradiško glazbeno ljeto u novoj Gradiški, sa 30.000,00 kn.  </w:t>
      </w:r>
    </w:p>
    <w:p w:rsidR="00F808F0" w:rsidRPr="00200D38" w:rsidRDefault="00F808F0" w:rsidP="00A37ED9">
      <w:pPr>
        <w:rPr>
          <w:rFonts w:ascii="Garamond" w:hAnsi="Garamond" w:cs="Calibri"/>
          <w:szCs w:val="22"/>
          <w:lang w:eastAsia="hr-HR"/>
        </w:rPr>
        <w:sectPr w:rsidR="00F808F0" w:rsidRPr="00200D38" w:rsidSect="00F808F0">
          <w:pgSz w:w="16838" w:h="11906" w:orient="landscape"/>
          <w:pgMar w:top="1417" w:right="1417" w:bottom="1308" w:left="1417" w:header="720" w:footer="720" w:gutter="0"/>
          <w:cols w:space="720"/>
          <w:titlePg/>
          <w:docGrid w:linePitch="360"/>
        </w:sectPr>
      </w:pPr>
    </w:p>
    <w:p w:rsidR="00F808F0" w:rsidRPr="00200D38" w:rsidRDefault="002B5F31" w:rsidP="00F808F0">
      <w:pPr>
        <w:pStyle w:val="Naslov1"/>
        <w:rPr>
          <w:rFonts w:ascii="Garamond" w:hAnsi="Garamond"/>
          <w:bCs/>
          <w:szCs w:val="24"/>
        </w:rPr>
      </w:pPr>
      <w:bookmarkStart w:id="79" w:name="__RefHeading___Toc487657367"/>
      <w:bookmarkStart w:id="80" w:name="_Toc496208921"/>
      <w:r>
        <w:rPr>
          <w:rFonts w:ascii="Garamond" w:hAnsi="Garamond"/>
        </w:rPr>
        <w:lastRenderedPageBreak/>
        <w:t>IV</w:t>
      </w:r>
      <w:r w:rsidR="00F808F0" w:rsidRPr="00200D38">
        <w:rPr>
          <w:rFonts w:ascii="Garamond" w:hAnsi="Garamond"/>
        </w:rPr>
        <w:t>. ZAKLJUČAK</w:t>
      </w:r>
      <w:bookmarkEnd w:id="79"/>
      <w:bookmarkEnd w:id="80"/>
    </w:p>
    <w:p w:rsidR="00200D38" w:rsidRDefault="00200D38" w:rsidP="00F808F0">
      <w:pPr>
        <w:jc w:val="both"/>
        <w:rPr>
          <w:rFonts w:ascii="Garamond" w:hAnsi="Garamond"/>
          <w:bCs/>
          <w:sz w:val="24"/>
          <w:szCs w:val="24"/>
        </w:rPr>
      </w:pPr>
    </w:p>
    <w:p w:rsidR="00F808F0" w:rsidRPr="00200D38" w:rsidRDefault="00F808F0" w:rsidP="00F808F0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Strateški razvojni ciljevi turizma na području jesu:</w:t>
      </w:r>
    </w:p>
    <w:p w:rsidR="00200D38" w:rsidRPr="00200D38" w:rsidRDefault="00200D38" w:rsidP="00F808F0">
      <w:pPr>
        <w:jc w:val="both"/>
        <w:rPr>
          <w:rFonts w:ascii="Garamond" w:hAnsi="Garamond"/>
          <w:bCs/>
          <w:sz w:val="24"/>
          <w:szCs w:val="24"/>
        </w:rPr>
      </w:pPr>
    </w:p>
    <w:p w:rsidR="00F808F0" w:rsidRPr="00200D38" w:rsidRDefault="00F808F0" w:rsidP="00844952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>stvaranje poticajnog socijalnog okruženja za turistički razvoj ,</w:t>
      </w:r>
    </w:p>
    <w:p w:rsidR="00F808F0" w:rsidRPr="00200D38" w:rsidRDefault="00F808F0" w:rsidP="00844952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proofErr w:type="spellStart"/>
      <w:r w:rsidRPr="00200D38">
        <w:rPr>
          <w:rFonts w:ascii="Garamond" w:hAnsi="Garamond"/>
          <w:sz w:val="24"/>
          <w:szCs w:val="24"/>
        </w:rPr>
        <w:t>diverzifikacija</w:t>
      </w:r>
      <w:proofErr w:type="spellEnd"/>
      <w:r w:rsidRPr="00200D38">
        <w:rPr>
          <w:rFonts w:ascii="Garamond" w:hAnsi="Garamond"/>
          <w:sz w:val="24"/>
          <w:szCs w:val="24"/>
        </w:rPr>
        <w:t xml:space="preserve"> turističkih proizvoda i atrakcija,</w:t>
      </w:r>
    </w:p>
    <w:p w:rsidR="00F808F0" w:rsidRPr="00200D38" w:rsidRDefault="00F808F0" w:rsidP="00844952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uspostava turističke </w:t>
      </w:r>
      <w:proofErr w:type="spellStart"/>
      <w:r w:rsidRPr="00200D38">
        <w:rPr>
          <w:rFonts w:ascii="Garamond" w:hAnsi="Garamond"/>
          <w:sz w:val="24"/>
          <w:szCs w:val="24"/>
        </w:rPr>
        <w:t>infra</w:t>
      </w:r>
      <w:proofErr w:type="spellEnd"/>
      <w:r w:rsidRPr="00200D38">
        <w:rPr>
          <w:rFonts w:ascii="Garamond" w:hAnsi="Garamond"/>
          <w:sz w:val="24"/>
          <w:szCs w:val="24"/>
        </w:rPr>
        <w:t xml:space="preserve"> strukture,</w:t>
      </w:r>
    </w:p>
    <w:p w:rsidR="00F808F0" w:rsidRPr="00200D38" w:rsidRDefault="00F808F0" w:rsidP="00844952">
      <w:pPr>
        <w:numPr>
          <w:ilvl w:val="0"/>
          <w:numId w:val="27"/>
        </w:numPr>
        <w:rPr>
          <w:rFonts w:ascii="Garamond" w:hAnsi="Garamond"/>
          <w:sz w:val="24"/>
          <w:szCs w:val="24"/>
        </w:rPr>
      </w:pPr>
      <w:r w:rsidRPr="00200D38">
        <w:rPr>
          <w:rFonts w:ascii="Garamond" w:hAnsi="Garamond"/>
          <w:sz w:val="24"/>
          <w:szCs w:val="24"/>
        </w:rPr>
        <w:t xml:space="preserve">uspostava tržišne prepoznatljivosti i poželjnosti. </w:t>
      </w:r>
    </w:p>
    <w:p w:rsidR="00F808F0" w:rsidRPr="00200D38" w:rsidRDefault="00F808F0" w:rsidP="00F808F0">
      <w:pPr>
        <w:ind w:firstLine="720"/>
        <w:jc w:val="both"/>
        <w:rPr>
          <w:rFonts w:ascii="Garamond" w:hAnsi="Garamond"/>
          <w:bCs/>
          <w:sz w:val="24"/>
          <w:szCs w:val="24"/>
        </w:rPr>
      </w:pPr>
    </w:p>
    <w:p w:rsidR="00F808F0" w:rsidRPr="00200D38" w:rsidRDefault="00F808F0" w:rsidP="00F808F0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Operativni ciljevi marketinške politike u turizmu sastoje se u sljedećem:</w:t>
      </w:r>
    </w:p>
    <w:p w:rsidR="00200D38" w:rsidRPr="00200D38" w:rsidRDefault="00200D38" w:rsidP="00F808F0">
      <w:pPr>
        <w:jc w:val="both"/>
        <w:rPr>
          <w:rFonts w:ascii="Garamond" w:hAnsi="Garamond"/>
          <w:bCs/>
          <w:sz w:val="24"/>
          <w:szCs w:val="24"/>
        </w:rPr>
      </w:pPr>
    </w:p>
    <w:p w:rsidR="00F808F0" w:rsidRPr="00200D38" w:rsidRDefault="004E59B2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pozicioniranje područja Brodsko</w:t>
      </w:r>
      <w:r w:rsidR="00C00A1D">
        <w:rPr>
          <w:rFonts w:ascii="Garamond" w:hAnsi="Garamond"/>
          <w:bCs/>
          <w:sz w:val="24"/>
          <w:szCs w:val="24"/>
        </w:rPr>
        <w:t>– posavske ž</w:t>
      </w:r>
      <w:r w:rsidR="00F808F0" w:rsidRPr="00200D38">
        <w:rPr>
          <w:rFonts w:ascii="Garamond" w:hAnsi="Garamond"/>
          <w:bCs/>
          <w:sz w:val="24"/>
          <w:szCs w:val="24"/>
        </w:rPr>
        <w:t>upanije  kao kvalitetne turističke destinacije i jednog od vodećih turističkih središta Panonske Hrvatske,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stvaranje novog imidža,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maksimalna usmjerenost na gosta,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 xml:space="preserve">operacionalizacija ključnih taktika  predviđenih </w:t>
      </w:r>
      <w:r w:rsidR="00B52192">
        <w:rPr>
          <w:rFonts w:ascii="Garamond" w:hAnsi="Garamond"/>
          <w:bCs/>
          <w:sz w:val="24"/>
          <w:szCs w:val="24"/>
        </w:rPr>
        <w:t xml:space="preserve">strateškim </w:t>
      </w:r>
      <w:r w:rsidRPr="00200D38">
        <w:rPr>
          <w:rFonts w:ascii="Garamond" w:hAnsi="Garamond"/>
          <w:bCs/>
          <w:sz w:val="24"/>
          <w:szCs w:val="24"/>
        </w:rPr>
        <w:t xml:space="preserve"> plano</w:t>
      </w:r>
      <w:r w:rsidR="00B52192">
        <w:rPr>
          <w:rFonts w:ascii="Garamond" w:hAnsi="Garamond"/>
          <w:bCs/>
          <w:sz w:val="24"/>
          <w:szCs w:val="24"/>
        </w:rPr>
        <w:t>vima</w:t>
      </w:r>
      <w:r w:rsidRPr="00200D38">
        <w:rPr>
          <w:rFonts w:ascii="Garamond" w:hAnsi="Garamond"/>
          <w:bCs/>
          <w:sz w:val="24"/>
          <w:szCs w:val="24"/>
        </w:rPr>
        <w:t xml:space="preserve"> turističkog razvoja 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povećanje fizičkog obujma turističkog prometa,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podizanje kvalitete postojećih i aktiviranje novih smještajnih kapaciteta,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obogaćivanje turističke ponude novim sadržajima,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intenziviranje organiziranih turističkih grupa (učenika, kulturnih turista i sl.)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oživljavanje tradicijskog obrta, poticanje razvijanja etno projekata u kojima su sadržani elementi autohtonosti i tradicijske baštine,</w:t>
      </w:r>
    </w:p>
    <w:p w:rsidR="00F808F0" w:rsidRP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poticanje um</w:t>
      </w:r>
      <w:r w:rsidR="004E59B2">
        <w:rPr>
          <w:rFonts w:ascii="Garamond" w:hAnsi="Garamond"/>
          <w:bCs/>
          <w:sz w:val="24"/>
          <w:szCs w:val="24"/>
        </w:rPr>
        <w:t>režavanja turističkih subjekata</w:t>
      </w:r>
      <w:r w:rsidRPr="00200D38">
        <w:rPr>
          <w:rFonts w:ascii="Garamond" w:hAnsi="Garamond"/>
          <w:bCs/>
          <w:sz w:val="24"/>
          <w:szCs w:val="24"/>
        </w:rPr>
        <w:t>,</w:t>
      </w:r>
    </w:p>
    <w:p w:rsidR="00200D38" w:rsidRDefault="00F808F0" w:rsidP="00844952">
      <w:pPr>
        <w:numPr>
          <w:ilvl w:val="0"/>
          <w:numId w:val="26"/>
        </w:num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poboljšanje ponude koja se nudi gostima u tranzitu.</w:t>
      </w:r>
    </w:p>
    <w:p w:rsidR="00200D38" w:rsidRDefault="00200D38" w:rsidP="00200D38">
      <w:pPr>
        <w:ind w:left="720"/>
        <w:jc w:val="both"/>
        <w:rPr>
          <w:rFonts w:ascii="Garamond" w:hAnsi="Garamond"/>
          <w:bCs/>
          <w:sz w:val="24"/>
          <w:szCs w:val="24"/>
        </w:rPr>
      </w:pPr>
    </w:p>
    <w:p w:rsidR="00E46B74" w:rsidRDefault="00F808F0" w:rsidP="00200D38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 xml:space="preserve">Ove ciljeve TZ ostvaruje putem niza tržišnih, marketinških i kooperativnih aktivnosti: optimizacijom promidžbenih aktivnosti, poticanjem suradnje s putničkim agencijama, poticanjem realizacije turističkih projekata putem suradnje lokalnog javnog i privatnog sektora. Posebno se zalaže za snažniju afirmaciju korištenja </w:t>
      </w:r>
      <w:proofErr w:type="spellStart"/>
      <w:r w:rsidRPr="00200D38">
        <w:rPr>
          <w:rFonts w:ascii="Garamond" w:hAnsi="Garamond"/>
          <w:bCs/>
          <w:sz w:val="24"/>
          <w:szCs w:val="24"/>
        </w:rPr>
        <w:t>online</w:t>
      </w:r>
      <w:proofErr w:type="spellEnd"/>
      <w:r w:rsidRPr="00200D38">
        <w:rPr>
          <w:rFonts w:ascii="Garamond" w:hAnsi="Garamond"/>
          <w:bCs/>
          <w:sz w:val="24"/>
          <w:szCs w:val="24"/>
        </w:rPr>
        <w:t xml:space="preserve"> komunikacijske </w:t>
      </w:r>
      <w:r w:rsidR="00E46B74">
        <w:rPr>
          <w:rFonts w:ascii="Garamond" w:hAnsi="Garamond"/>
          <w:bCs/>
          <w:sz w:val="24"/>
          <w:szCs w:val="24"/>
        </w:rPr>
        <w:t xml:space="preserve"> u turističkoj promidžbi</w:t>
      </w:r>
      <w:r w:rsidRPr="00200D38">
        <w:rPr>
          <w:rFonts w:ascii="Garamond" w:hAnsi="Garamond"/>
          <w:bCs/>
          <w:sz w:val="24"/>
          <w:szCs w:val="24"/>
        </w:rPr>
        <w:t xml:space="preserve">. </w:t>
      </w:r>
    </w:p>
    <w:p w:rsidR="00E46B74" w:rsidRDefault="00E46B74" w:rsidP="00200D38">
      <w:pPr>
        <w:jc w:val="both"/>
        <w:rPr>
          <w:rFonts w:ascii="Garamond" w:hAnsi="Garamond"/>
          <w:bCs/>
          <w:sz w:val="24"/>
          <w:szCs w:val="24"/>
        </w:rPr>
      </w:pPr>
    </w:p>
    <w:p w:rsidR="00F808F0" w:rsidRDefault="00F808F0" w:rsidP="00200D38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 xml:space="preserve">TZ se aktivira na afirmaciji selektivnih turističkih proizvoda, te njihovom umrežavanju s turističkim proizvodima  regije, a naročito na poticanju aktivnosti na poboljšanju uvjeta i sadržaja boravka turista . Tu su aktivnosti na iskorištenju komparativnih prednosti Županije  kao tranzitnog centra smještenog na raskrižju važnih prometnica – cestovnog, željezničkog i riječnog prometa. Zatim, aktivnosti na prepoznavanju kulturne i tradicijske baštine   kao jedinstvenog nacionalnog blaga. Najzad, </w:t>
      </w:r>
      <w:r w:rsidR="00B52192">
        <w:rPr>
          <w:rFonts w:ascii="Garamond" w:hAnsi="Garamond"/>
          <w:bCs/>
          <w:sz w:val="24"/>
          <w:szCs w:val="24"/>
        </w:rPr>
        <w:t xml:space="preserve">naša destinacija se </w:t>
      </w:r>
      <w:r w:rsidRPr="00200D38">
        <w:rPr>
          <w:rFonts w:ascii="Garamond" w:hAnsi="Garamond"/>
          <w:bCs/>
          <w:sz w:val="24"/>
          <w:szCs w:val="24"/>
        </w:rPr>
        <w:t xml:space="preserve"> vezuje se uz život i rad eminentnih pojedinaca na području umjetničkog stvaralaštva – Ivane Brlić-</w:t>
      </w:r>
      <w:r w:rsidR="004E59B2">
        <w:rPr>
          <w:rFonts w:ascii="Garamond" w:hAnsi="Garamond"/>
          <w:bCs/>
          <w:sz w:val="24"/>
          <w:szCs w:val="24"/>
        </w:rPr>
        <w:t xml:space="preserve"> </w:t>
      </w:r>
      <w:r w:rsidRPr="00200D38">
        <w:rPr>
          <w:rFonts w:ascii="Garamond" w:hAnsi="Garamond"/>
          <w:bCs/>
          <w:sz w:val="24"/>
          <w:szCs w:val="24"/>
        </w:rPr>
        <w:t>Mažuranić, Dragutin</w:t>
      </w:r>
      <w:r w:rsidR="004E59B2">
        <w:rPr>
          <w:rFonts w:ascii="Garamond" w:hAnsi="Garamond"/>
          <w:bCs/>
          <w:sz w:val="24"/>
          <w:szCs w:val="24"/>
        </w:rPr>
        <w:t>a Tadijanovića, Branka Ružića.</w:t>
      </w:r>
    </w:p>
    <w:p w:rsidR="00E46B74" w:rsidRPr="00200D38" w:rsidRDefault="00E46B74" w:rsidP="00200D38">
      <w:pPr>
        <w:jc w:val="both"/>
        <w:rPr>
          <w:rFonts w:ascii="Garamond" w:hAnsi="Garamond"/>
          <w:bCs/>
          <w:sz w:val="24"/>
          <w:szCs w:val="24"/>
        </w:rPr>
      </w:pPr>
    </w:p>
    <w:p w:rsidR="00E46B74" w:rsidRDefault="00F808F0" w:rsidP="00E46B74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 xml:space="preserve">Također i grad Novu Gradišku i područje bivše općine Nova Gradiška  imajući u vidu također eminentne pojedince  kao što su ; Ferdinand grof </w:t>
      </w:r>
      <w:proofErr w:type="spellStart"/>
      <w:r w:rsidRPr="00200D38">
        <w:rPr>
          <w:rFonts w:ascii="Garamond" w:hAnsi="Garamond"/>
          <w:bCs/>
          <w:sz w:val="24"/>
          <w:szCs w:val="24"/>
        </w:rPr>
        <w:t>Kulmer</w:t>
      </w:r>
      <w:proofErr w:type="spellEnd"/>
      <w:r w:rsidRPr="00200D38">
        <w:rPr>
          <w:rFonts w:ascii="Garamond" w:hAnsi="Garamond"/>
          <w:bCs/>
          <w:sz w:val="24"/>
          <w:szCs w:val="24"/>
        </w:rPr>
        <w:t xml:space="preserve">, Matija Antun </w:t>
      </w:r>
      <w:proofErr w:type="spellStart"/>
      <w:r w:rsidRPr="00200D38">
        <w:rPr>
          <w:rFonts w:ascii="Garamond" w:hAnsi="Garamond"/>
          <w:bCs/>
          <w:sz w:val="24"/>
          <w:szCs w:val="24"/>
        </w:rPr>
        <w:t>Reljković</w:t>
      </w:r>
      <w:proofErr w:type="spellEnd"/>
      <w:r w:rsidRPr="00200D38">
        <w:rPr>
          <w:rFonts w:ascii="Garamond" w:hAnsi="Garamond"/>
          <w:bCs/>
          <w:sz w:val="24"/>
          <w:szCs w:val="24"/>
        </w:rPr>
        <w:t xml:space="preserve"> (Davor), Ivo </w:t>
      </w:r>
      <w:proofErr w:type="spellStart"/>
      <w:r w:rsidRPr="00200D38">
        <w:rPr>
          <w:rFonts w:ascii="Garamond" w:hAnsi="Garamond"/>
          <w:bCs/>
          <w:sz w:val="24"/>
          <w:szCs w:val="24"/>
        </w:rPr>
        <w:t>Kerdić</w:t>
      </w:r>
      <w:proofErr w:type="spellEnd"/>
      <w:r w:rsidRPr="00200D38">
        <w:rPr>
          <w:rFonts w:ascii="Garamond" w:hAnsi="Garamond"/>
          <w:bCs/>
          <w:sz w:val="24"/>
          <w:szCs w:val="24"/>
        </w:rPr>
        <w:t xml:space="preserve"> Davor), Andrija Štampar (Brodski Drenovac), Josip </w:t>
      </w:r>
      <w:proofErr w:type="spellStart"/>
      <w:r w:rsidRPr="00200D38">
        <w:rPr>
          <w:rFonts w:ascii="Garamond" w:hAnsi="Garamond"/>
          <w:bCs/>
          <w:sz w:val="24"/>
          <w:szCs w:val="24"/>
        </w:rPr>
        <w:t>Freudenreich</w:t>
      </w:r>
      <w:proofErr w:type="spellEnd"/>
      <w:r w:rsidRPr="00200D38">
        <w:rPr>
          <w:rFonts w:ascii="Garamond" w:hAnsi="Garamond"/>
          <w:bCs/>
          <w:sz w:val="24"/>
          <w:szCs w:val="24"/>
        </w:rPr>
        <w:t xml:space="preserve">, ml. </w:t>
      </w:r>
      <w:r w:rsidR="00B52192">
        <w:rPr>
          <w:rFonts w:ascii="Garamond" w:hAnsi="Garamond"/>
          <w:bCs/>
          <w:sz w:val="24"/>
          <w:szCs w:val="24"/>
        </w:rPr>
        <w:t>i</w:t>
      </w:r>
      <w:r w:rsidRPr="00200D38">
        <w:rPr>
          <w:rFonts w:ascii="Garamond" w:hAnsi="Garamond"/>
          <w:bCs/>
          <w:sz w:val="24"/>
          <w:szCs w:val="24"/>
        </w:rPr>
        <w:t xml:space="preserve"> Miro Gavran.            Turistička zajednica  djeluje na njegovanju izvornih običaja, starih zanata, folklorne baštine – elemenata koji se mogu ukomponirati u svaki turistički proizvod koji se nudi turistima. </w:t>
      </w:r>
    </w:p>
    <w:p w:rsidR="00E46B74" w:rsidRDefault="00E46B74" w:rsidP="00E46B74">
      <w:pPr>
        <w:jc w:val="both"/>
        <w:rPr>
          <w:rFonts w:ascii="Garamond" w:hAnsi="Garamond"/>
          <w:bCs/>
          <w:sz w:val="24"/>
          <w:szCs w:val="24"/>
        </w:rPr>
      </w:pPr>
    </w:p>
    <w:p w:rsidR="00E46B74" w:rsidRDefault="00F808F0" w:rsidP="00E46B74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Područje Brodsko-</w:t>
      </w:r>
      <w:r w:rsidR="004E59B2">
        <w:rPr>
          <w:rFonts w:ascii="Garamond" w:hAnsi="Garamond"/>
          <w:bCs/>
          <w:sz w:val="24"/>
          <w:szCs w:val="24"/>
        </w:rPr>
        <w:t xml:space="preserve"> </w:t>
      </w:r>
      <w:r w:rsidRPr="00200D38">
        <w:rPr>
          <w:rFonts w:ascii="Garamond" w:hAnsi="Garamond"/>
          <w:bCs/>
          <w:sz w:val="24"/>
          <w:szCs w:val="24"/>
        </w:rPr>
        <w:t>posavske županije srednje je turistički razvijeno, s velikim potencijalima, ali nedovoljno iskorištenim prirodnim resursima. Naime, kada se spominje Slavonija, u prvi mah dobivamo predodžbu o tom kraju Hrvatske kao „žitnici“ ove zemlje, nepreglednih polja zrelog klasja, s obiljem kulena, šunke, rakije, vina i bećarca. Slavonija, pa time i Brodsko-</w:t>
      </w:r>
      <w:r w:rsidR="004E59B2">
        <w:rPr>
          <w:rFonts w:ascii="Garamond" w:hAnsi="Garamond"/>
          <w:bCs/>
          <w:sz w:val="24"/>
          <w:szCs w:val="24"/>
        </w:rPr>
        <w:t xml:space="preserve"> </w:t>
      </w:r>
      <w:r w:rsidRPr="00200D38">
        <w:rPr>
          <w:rFonts w:ascii="Garamond" w:hAnsi="Garamond"/>
          <w:bCs/>
          <w:sz w:val="24"/>
          <w:szCs w:val="24"/>
        </w:rPr>
        <w:t>posavska županija, nema jednostrane turističke atrakcije kao što su to sredozemna mora ili, primjerice, velika skijališta. Ali ima turističke aktivnosti i atrakcije koje su primjerene</w:t>
      </w:r>
      <w:r w:rsidR="004E59B2">
        <w:rPr>
          <w:rFonts w:ascii="Garamond" w:hAnsi="Garamond"/>
          <w:bCs/>
          <w:sz w:val="24"/>
          <w:szCs w:val="24"/>
        </w:rPr>
        <w:t xml:space="preserve"> kontinentalnom prostoru zemlje</w:t>
      </w:r>
      <w:r w:rsidRPr="00200D38">
        <w:rPr>
          <w:rFonts w:ascii="Garamond" w:hAnsi="Garamond"/>
          <w:bCs/>
          <w:sz w:val="24"/>
          <w:szCs w:val="24"/>
        </w:rPr>
        <w:t xml:space="preserve">– lovni i ribolovni potencijali, brojna izletišta, arheološki lokaliteti, spomenička kultura i </w:t>
      </w:r>
      <w:r w:rsidRPr="00200D38">
        <w:rPr>
          <w:rFonts w:ascii="Garamond" w:hAnsi="Garamond"/>
          <w:bCs/>
          <w:sz w:val="24"/>
          <w:szCs w:val="24"/>
        </w:rPr>
        <w:lastRenderedPageBreak/>
        <w:t>povijesna baština, galerije, muzeji, objekti sakralne kulture, a zahvaljujući poznatim gastronomskim specijalitetima, postoji mogućnost razvoja eno-gastronomskog turizma</w:t>
      </w:r>
      <w:r w:rsidR="00B52192">
        <w:rPr>
          <w:rFonts w:ascii="Garamond" w:hAnsi="Garamond"/>
          <w:bCs/>
          <w:sz w:val="24"/>
          <w:szCs w:val="24"/>
        </w:rPr>
        <w:t xml:space="preserve"> ali u zadnje vrijeme i </w:t>
      </w:r>
      <w:proofErr w:type="spellStart"/>
      <w:r w:rsidR="00B52192">
        <w:rPr>
          <w:rFonts w:ascii="Garamond" w:hAnsi="Garamond"/>
          <w:bCs/>
          <w:sz w:val="24"/>
          <w:szCs w:val="24"/>
        </w:rPr>
        <w:t>cikotrurizma</w:t>
      </w:r>
      <w:proofErr w:type="spellEnd"/>
      <w:r w:rsidR="00B52192">
        <w:rPr>
          <w:rFonts w:ascii="Garamond" w:hAnsi="Garamond"/>
          <w:bCs/>
          <w:sz w:val="24"/>
          <w:szCs w:val="24"/>
        </w:rPr>
        <w:t xml:space="preserve"> kao posebne vrste načina života i turizma</w:t>
      </w:r>
      <w:r w:rsidRPr="00200D38">
        <w:rPr>
          <w:rFonts w:ascii="Garamond" w:hAnsi="Garamond"/>
          <w:bCs/>
          <w:sz w:val="24"/>
          <w:szCs w:val="24"/>
        </w:rPr>
        <w:t>. Raspoloživi resursi nisu dovoljno iskorišteni, vlada nedostatak smještajnih kapaciteta koji bi jamčili razvoj kongresnog turizma, zbog čega se takve  vrste turizma  u ovom kraju nedovoljno promiču kao djelatnost koj</w:t>
      </w:r>
      <w:r w:rsidR="00E46B74">
        <w:rPr>
          <w:rFonts w:ascii="Garamond" w:hAnsi="Garamond"/>
          <w:bCs/>
          <w:sz w:val="24"/>
          <w:szCs w:val="24"/>
        </w:rPr>
        <w:t>a stimulira gospodarski razvoj.</w:t>
      </w:r>
    </w:p>
    <w:p w:rsidR="00E46B74" w:rsidRDefault="00E46B74" w:rsidP="00E46B74">
      <w:pPr>
        <w:jc w:val="both"/>
        <w:rPr>
          <w:rFonts w:ascii="Garamond" w:hAnsi="Garamond"/>
          <w:bCs/>
          <w:sz w:val="24"/>
          <w:szCs w:val="24"/>
        </w:rPr>
      </w:pPr>
    </w:p>
    <w:p w:rsidR="00F808F0" w:rsidRDefault="00F808F0" w:rsidP="00E46B74">
      <w:pPr>
        <w:jc w:val="both"/>
        <w:rPr>
          <w:rFonts w:ascii="Garamond" w:hAnsi="Garamond"/>
          <w:bCs/>
          <w:sz w:val="24"/>
          <w:szCs w:val="24"/>
        </w:rPr>
      </w:pPr>
      <w:r w:rsidRPr="00200D38">
        <w:rPr>
          <w:rFonts w:ascii="Garamond" w:hAnsi="Garamond"/>
          <w:bCs/>
          <w:sz w:val="24"/>
          <w:szCs w:val="24"/>
        </w:rPr>
        <w:t>Tomu treba dodati da su i turisti drugačiji: izbirljiviji su, zahtjevniji, imaju veće zahtjeve, žele saznati što više o kraju u koji dolaze. Dobar dio informacija dobivaju putem Interneta, pa su unaprijed upoznati s vrijednostima koje žele vidjeti i doživjeti. Time je i pred turističke djelatnike stavljen odgovoran zadatak prepoznati potrebe i želje potencijalnih  turista, prikupiti sve moguće informacije o njihovim željama i preferencijama, kako bi se na vrijeme pripremili za optimalno zadovoljenje njihovih potreba, te osigurali njihovu lojalnost.</w:t>
      </w:r>
    </w:p>
    <w:p w:rsidR="003E7A74" w:rsidRDefault="003E7A74" w:rsidP="00E46B74">
      <w:pPr>
        <w:jc w:val="both"/>
        <w:rPr>
          <w:rFonts w:ascii="Garamond" w:hAnsi="Garamond"/>
          <w:bCs/>
          <w:sz w:val="24"/>
          <w:szCs w:val="24"/>
        </w:rPr>
      </w:pPr>
    </w:p>
    <w:p w:rsidR="003E7A74" w:rsidRPr="00200D38" w:rsidRDefault="003E7A74" w:rsidP="00E46B7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Također ćemo kao županija koja ima značajni dio  turističke infrastrukture i ponude u ruralnim područjima voditi računa da se ; </w:t>
      </w:r>
    </w:p>
    <w:p w:rsidR="00F808F0" w:rsidRPr="00200D38" w:rsidRDefault="00F808F0" w:rsidP="00F808F0">
      <w:pPr>
        <w:pStyle w:val="Odlomakpopisa"/>
        <w:spacing w:before="100" w:beforeAutospacing="1" w:line="252" w:lineRule="auto"/>
        <w:jc w:val="both"/>
        <w:rPr>
          <w:rFonts w:ascii="Garamond" w:hAnsi="Garamond" w:cs="Calibri"/>
          <w:bCs/>
          <w:lang w:eastAsia="en-GB"/>
        </w:rPr>
      </w:pPr>
    </w:p>
    <w:p w:rsidR="00D03D7B" w:rsidRDefault="00D03D7B" w:rsidP="00D03D7B">
      <w:pPr>
        <w:pStyle w:val="Odlomakpopisa"/>
        <w:spacing w:before="100" w:beforeAutospacing="1" w:line="252" w:lineRule="auto"/>
        <w:jc w:val="both"/>
        <w:rPr>
          <w:rFonts w:ascii="Garamond" w:hAnsi="Garamond" w:cs="Calibri"/>
          <w:bCs/>
          <w:lang w:eastAsia="en-GB"/>
        </w:rPr>
      </w:pPr>
    </w:p>
    <w:p w:rsidR="00D03D7B" w:rsidRDefault="00D03D7B" w:rsidP="00D03D7B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line="252" w:lineRule="auto"/>
        <w:jc w:val="both"/>
        <w:rPr>
          <w:rFonts w:ascii="Garamond" w:hAnsi="Garamond" w:cs="Calibri"/>
          <w:b/>
          <w:bCs/>
          <w:lang w:eastAsia="en-GB"/>
        </w:rPr>
      </w:pPr>
      <w:proofErr w:type="spellStart"/>
      <w:r>
        <w:rPr>
          <w:rFonts w:ascii="Garamond" w:hAnsi="Garamond" w:cs="Calibri"/>
          <w:b/>
          <w:bCs/>
          <w:lang w:eastAsia="en-GB"/>
        </w:rPr>
        <w:t>Filozofiju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održivog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razvoja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turizma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promovira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na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svim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razinama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društva</w:t>
      </w:r>
      <w:proofErr w:type="spellEnd"/>
      <w:r>
        <w:rPr>
          <w:rFonts w:ascii="Garamond" w:hAnsi="Garamond" w:cs="Calibri"/>
          <w:b/>
          <w:bCs/>
          <w:lang w:eastAsia="en-GB"/>
        </w:rPr>
        <w:t>.</w:t>
      </w:r>
    </w:p>
    <w:p w:rsidR="00D03D7B" w:rsidRDefault="00D03D7B" w:rsidP="00D03D7B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line="252" w:lineRule="auto"/>
        <w:jc w:val="both"/>
        <w:rPr>
          <w:rFonts w:ascii="Garamond" w:hAnsi="Garamond" w:cs="Calibri"/>
          <w:b/>
          <w:bCs/>
          <w:lang w:eastAsia="en-GB"/>
        </w:rPr>
      </w:pPr>
      <w:proofErr w:type="spellStart"/>
      <w:r>
        <w:rPr>
          <w:rFonts w:ascii="Garamond" w:hAnsi="Garamond" w:cs="Calibri"/>
          <w:b/>
          <w:bCs/>
          <w:lang w:eastAsia="en-GB"/>
        </w:rPr>
        <w:t>Integrirati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dionike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turističkog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razvoja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radi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provođenja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konkretnih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projekata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(TZ, JLS, LAG, </w:t>
      </w:r>
      <w:proofErr w:type="spellStart"/>
      <w:r>
        <w:rPr>
          <w:rFonts w:ascii="Garamond" w:hAnsi="Garamond" w:cs="Calibri"/>
          <w:b/>
          <w:bCs/>
          <w:lang w:eastAsia="en-GB"/>
        </w:rPr>
        <w:t>udruge</w:t>
      </w:r>
      <w:proofErr w:type="spellEnd"/>
      <w:r>
        <w:rPr>
          <w:rFonts w:ascii="Garamond" w:hAnsi="Garamond" w:cs="Calibri"/>
          <w:b/>
          <w:bCs/>
          <w:lang w:eastAsia="en-GB"/>
        </w:rPr>
        <w:t>...)</w:t>
      </w:r>
    </w:p>
    <w:p w:rsidR="00D03D7B" w:rsidRDefault="00D03D7B" w:rsidP="00D03D7B">
      <w:pPr>
        <w:pStyle w:val="Odlomakpopisa"/>
        <w:numPr>
          <w:ilvl w:val="0"/>
          <w:numId w:val="31"/>
        </w:numPr>
        <w:spacing w:before="100" w:beforeAutospacing="1" w:line="252" w:lineRule="auto"/>
        <w:jc w:val="both"/>
        <w:rPr>
          <w:rFonts w:ascii="Garamond" w:hAnsi="Garamond" w:cs="Calibri"/>
          <w:bCs/>
          <w:lang w:eastAsia="en-GB"/>
        </w:rPr>
      </w:pPr>
      <w:r>
        <w:rPr>
          <w:rFonts w:ascii="Garamond" w:hAnsi="Garamond" w:cs="Calibri"/>
          <w:bCs/>
          <w:lang w:eastAsia="en-GB"/>
        </w:rPr>
        <w:t xml:space="preserve">Na </w:t>
      </w:r>
      <w:proofErr w:type="spellStart"/>
      <w:r>
        <w:rPr>
          <w:rFonts w:ascii="Garamond" w:hAnsi="Garamond" w:cs="Calibri"/>
          <w:bCs/>
          <w:lang w:eastAsia="en-GB"/>
        </w:rPr>
        <w:t>lokalnoj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razini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osmisliti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provoditi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integrirane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projekte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održivog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razvoja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turizma</w:t>
      </w:r>
      <w:proofErr w:type="spellEnd"/>
      <w:r>
        <w:rPr>
          <w:rFonts w:ascii="Garamond" w:hAnsi="Garamond" w:cs="Calibri"/>
          <w:bCs/>
          <w:lang w:eastAsia="en-GB"/>
        </w:rPr>
        <w:t xml:space="preserve">. </w:t>
      </w:r>
      <w:proofErr w:type="spellStart"/>
      <w:r>
        <w:rPr>
          <w:rFonts w:ascii="Garamond" w:hAnsi="Garamond" w:cs="Calibri"/>
          <w:bCs/>
          <w:lang w:eastAsia="en-GB"/>
        </w:rPr>
        <w:t>Uključiti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vrtiće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škole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kao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širu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zajednicu</w:t>
      </w:r>
      <w:proofErr w:type="spellEnd"/>
      <w:r>
        <w:rPr>
          <w:rFonts w:ascii="Garamond" w:hAnsi="Garamond" w:cs="Calibri"/>
          <w:bCs/>
          <w:lang w:eastAsia="en-GB"/>
        </w:rPr>
        <w:t xml:space="preserve">; </w:t>
      </w:r>
      <w:proofErr w:type="spellStart"/>
      <w:r>
        <w:rPr>
          <w:rFonts w:ascii="Garamond" w:hAnsi="Garamond" w:cs="Calibri"/>
          <w:bCs/>
          <w:lang w:eastAsia="en-GB"/>
        </w:rPr>
        <w:t>iznajmljivače</w:t>
      </w:r>
      <w:proofErr w:type="spellEnd"/>
      <w:r>
        <w:rPr>
          <w:rFonts w:ascii="Garamond" w:hAnsi="Garamond" w:cs="Calibri"/>
          <w:bCs/>
          <w:lang w:eastAsia="en-GB"/>
        </w:rPr>
        <w:t xml:space="preserve">, </w:t>
      </w:r>
      <w:proofErr w:type="spellStart"/>
      <w:r>
        <w:rPr>
          <w:rFonts w:ascii="Garamond" w:hAnsi="Garamond" w:cs="Calibri"/>
          <w:bCs/>
          <w:lang w:eastAsia="en-GB"/>
        </w:rPr>
        <w:t>turističke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djelatnike</w:t>
      </w:r>
      <w:proofErr w:type="spellEnd"/>
      <w:r>
        <w:rPr>
          <w:rFonts w:ascii="Garamond" w:hAnsi="Garamond" w:cs="Calibri"/>
          <w:bCs/>
          <w:lang w:eastAsia="en-GB"/>
        </w:rPr>
        <w:t xml:space="preserve">, </w:t>
      </w:r>
      <w:proofErr w:type="spellStart"/>
      <w:r>
        <w:rPr>
          <w:rFonts w:ascii="Garamond" w:hAnsi="Garamond" w:cs="Calibri"/>
          <w:bCs/>
          <w:lang w:eastAsia="en-GB"/>
        </w:rPr>
        <w:t>pružatelje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turističkih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pratećih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usluga</w:t>
      </w:r>
      <w:proofErr w:type="spellEnd"/>
      <w:r>
        <w:rPr>
          <w:rFonts w:ascii="Garamond" w:hAnsi="Garamond" w:cs="Calibri"/>
          <w:bCs/>
          <w:lang w:eastAsia="en-GB"/>
        </w:rPr>
        <w:t xml:space="preserve">, u </w:t>
      </w:r>
      <w:proofErr w:type="spellStart"/>
      <w:r>
        <w:rPr>
          <w:rFonts w:ascii="Garamond" w:hAnsi="Garamond" w:cs="Calibri"/>
          <w:bCs/>
          <w:lang w:eastAsia="en-GB"/>
        </w:rPr>
        <w:t>projekt</w:t>
      </w:r>
      <w:proofErr w:type="spellEnd"/>
      <w:r>
        <w:rPr>
          <w:rFonts w:ascii="Garamond" w:hAnsi="Garamond" w:cs="Calibri"/>
          <w:bCs/>
          <w:lang w:eastAsia="en-GB"/>
        </w:rPr>
        <w:t xml:space="preserve"> „</w:t>
      </w:r>
      <w:proofErr w:type="spellStart"/>
      <w:r>
        <w:rPr>
          <w:rFonts w:ascii="Garamond" w:hAnsi="Garamond" w:cs="Calibri"/>
          <w:bCs/>
          <w:lang w:eastAsia="en-GB"/>
        </w:rPr>
        <w:t>Održivi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turizam</w:t>
      </w:r>
      <w:proofErr w:type="spellEnd"/>
      <w:r>
        <w:rPr>
          <w:rFonts w:ascii="Garamond" w:hAnsi="Garamond" w:cs="Calibri"/>
          <w:bCs/>
          <w:lang w:eastAsia="en-GB"/>
        </w:rPr>
        <w:t xml:space="preserve"> u </w:t>
      </w:r>
      <w:proofErr w:type="spellStart"/>
      <w:r>
        <w:rPr>
          <w:rFonts w:ascii="Garamond" w:hAnsi="Garamond" w:cs="Calibri"/>
          <w:bCs/>
          <w:lang w:eastAsia="en-GB"/>
        </w:rPr>
        <w:t>praksi</w:t>
      </w:r>
      <w:proofErr w:type="spellEnd"/>
      <w:r>
        <w:rPr>
          <w:rFonts w:ascii="Garamond" w:hAnsi="Garamond" w:cs="Calibri"/>
          <w:bCs/>
          <w:lang w:eastAsia="en-GB"/>
        </w:rPr>
        <w:t xml:space="preserve">“ </w:t>
      </w:r>
      <w:proofErr w:type="spellStart"/>
      <w:r>
        <w:rPr>
          <w:rFonts w:ascii="Garamond" w:hAnsi="Garamond" w:cs="Calibri"/>
          <w:bCs/>
          <w:lang w:eastAsia="en-GB"/>
        </w:rPr>
        <w:t>uz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podršku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nadležnog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ministarstva</w:t>
      </w:r>
      <w:proofErr w:type="spellEnd"/>
      <w:r>
        <w:rPr>
          <w:rFonts w:ascii="Garamond" w:hAnsi="Garamond" w:cs="Calibri"/>
          <w:bCs/>
          <w:lang w:eastAsia="en-GB"/>
        </w:rPr>
        <w:t xml:space="preserve"> HTZ-a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drugih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dionika</w:t>
      </w:r>
      <w:proofErr w:type="spellEnd"/>
      <w:r>
        <w:rPr>
          <w:rFonts w:ascii="Garamond" w:hAnsi="Garamond" w:cs="Calibri"/>
          <w:bCs/>
          <w:lang w:eastAsia="en-GB"/>
        </w:rPr>
        <w:t>.</w:t>
      </w:r>
    </w:p>
    <w:p w:rsidR="00D03D7B" w:rsidRDefault="00D03D7B" w:rsidP="00D03D7B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line="252" w:lineRule="auto"/>
        <w:jc w:val="both"/>
        <w:rPr>
          <w:rFonts w:ascii="Garamond" w:hAnsi="Garamond" w:cs="Calibri"/>
          <w:b/>
          <w:bCs/>
          <w:lang w:eastAsia="en-GB"/>
        </w:rPr>
      </w:pPr>
      <w:proofErr w:type="spellStart"/>
      <w:r>
        <w:rPr>
          <w:rFonts w:ascii="Garamond" w:hAnsi="Garamond" w:cs="Calibri"/>
          <w:b/>
          <w:bCs/>
          <w:lang w:eastAsia="en-GB"/>
        </w:rPr>
        <w:t>Razvijati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ekoturizam</w:t>
      </w:r>
      <w:proofErr w:type="spellEnd"/>
    </w:p>
    <w:p w:rsidR="00D03D7B" w:rsidRDefault="00D03D7B" w:rsidP="00D03D7B">
      <w:pPr>
        <w:pStyle w:val="Odlomakpopisa"/>
        <w:numPr>
          <w:ilvl w:val="0"/>
          <w:numId w:val="31"/>
        </w:numPr>
        <w:spacing w:before="100" w:beforeAutospacing="1" w:line="252" w:lineRule="auto"/>
        <w:jc w:val="both"/>
        <w:rPr>
          <w:rFonts w:ascii="Garamond" w:hAnsi="Garamond" w:cs="Calibri"/>
          <w:bCs/>
          <w:lang w:eastAsia="en-GB"/>
        </w:rPr>
      </w:pPr>
      <w:proofErr w:type="spellStart"/>
      <w:r>
        <w:rPr>
          <w:rFonts w:ascii="Garamond" w:hAnsi="Garamond" w:cs="Calibri"/>
          <w:bCs/>
          <w:lang w:eastAsia="en-GB"/>
        </w:rPr>
        <w:t>Takav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turizam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mnogo</w:t>
      </w:r>
      <w:proofErr w:type="spellEnd"/>
      <w:r>
        <w:rPr>
          <w:rFonts w:ascii="Garamond" w:hAnsi="Garamond" w:cs="Calibri"/>
          <w:bCs/>
          <w:lang w:eastAsia="en-GB"/>
        </w:rPr>
        <w:t xml:space="preserve"> je </w:t>
      </w:r>
      <w:proofErr w:type="spellStart"/>
      <w:r>
        <w:rPr>
          <w:rFonts w:ascii="Garamond" w:hAnsi="Garamond" w:cs="Calibri"/>
          <w:bCs/>
          <w:lang w:eastAsia="en-GB"/>
        </w:rPr>
        <w:t>prihvatljiviji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za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čovjeka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za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njegov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okoliš</w:t>
      </w:r>
      <w:proofErr w:type="spellEnd"/>
      <w:r>
        <w:rPr>
          <w:rFonts w:ascii="Garamond" w:hAnsi="Garamond" w:cs="Calibri"/>
          <w:bCs/>
          <w:lang w:eastAsia="en-GB"/>
        </w:rPr>
        <w:t xml:space="preserve">. </w:t>
      </w:r>
      <w:proofErr w:type="spellStart"/>
      <w:r>
        <w:rPr>
          <w:rFonts w:ascii="Garamond" w:hAnsi="Garamond" w:cs="Calibri"/>
          <w:bCs/>
          <w:lang w:eastAsia="en-GB"/>
        </w:rPr>
        <w:t>Kroz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eko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turizam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ljudi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ponovo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uče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živjeti</w:t>
      </w:r>
      <w:proofErr w:type="spellEnd"/>
      <w:r>
        <w:rPr>
          <w:rFonts w:ascii="Garamond" w:hAnsi="Garamond" w:cs="Calibri"/>
          <w:bCs/>
          <w:lang w:eastAsia="en-GB"/>
        </w:rPr>
        <w:t xml:space="preserve"> u </w:t>
      </w:r>
      <w:proofErr w:type="spellStart"/>
      <w:r>
        <w:rPr>
          <w:rFonts w:ascii="Garamond" w:hAnsi="Garamond" w:cs="Calibri"/>
          <w:bCs/>
          <w:lang w:eastAsia="en-GB"/>
        </w:rPr>
        <w:t>skladu</w:t>
      </w:r>
      <w:proofErr w:type="spellEnd"/>
      <w:r>
        <w:rPr>
          <w:rFonts w:ascii="Garamond" w:hAnsi="Garamond" w:cs="Calibri"/>
          <w:bCs/>
          <w:lang w:eastAsia="en-GB"/>
        </w:rPr>
        <w:t xml:space="preserve"> s </w:t>
      </w:r>
      <w:proofErr w:type="spellStart"/>
      <w:r>
        <w:rPr>
          <w:rFonts w:ascii="Garamond" w:hAnsi="Garamond" w:cs="Calibri"/>
          <w:bCs/>
          <w:lang w:eastAsia="en-GB"/>
        </w:rPr>
        <w:t>prirodom</w:t>
      </w:r>
      <w:proofErr w:type="spellEnd"/>
      <w:r>
        <w:rPr>
          <w:rFonts w:ascii="Garamond" w:hAnsi="Garamond" w:cs="Calibri"/>
          <w:bCs/>
          <w:lang w:eastAsia="en-GB"/>
        </w:rPr>
        <w:t xml:space="preserve">. </w:t>
      </w:r>
      <w:proofErr w:type="spellStart"/>
      <w:r>
        <w:rPr>
          <w:rFonts w:ascii="Garamond" w:hAnsi="Garamond" w:cs="Calibri"/>
          <w:bCs/>
          <w:lang w:eastAsia="en-GB"/>
        </w:rPr>
        <w:t>Eko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turizam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osim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prirodnih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ljepota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ekološke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osviještenosti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promiče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stare </w:t>
      </w:r>
      <w:proofErr w:type="spellStart"/>
      <w:r>
        <w:rPr>
          <w:rFonts w:ascii="Garamond" w:hAnsi="Garamond" w:cs="Calibri"/>
          <w:bCs/>
          <w:lang w:eastAsia="en-GB"/>
        </w:rPr>
        <w:t>običaje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nekog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kraja</w:t>
      </w:r>
      <w:proofErr w:type="spellEnd"/>
      <w:r>
        <w:rPr>
          <w:rFonts w:ascii="Garamond" w:hAnsi="Garamond" w:cs="Calibri"/>
          <w:bCs/>
          <w:lang w:eastAsia="en-GB"/>
        </w:rPr>
        <w:t xml:space="preserve">. </w:t>
      </w:r>
    </w:p>
    <w:p w:rsidR="00D03D7B" w:rsidRDefault="00D03D7B" w:rsidP="00D03D7B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line="252" w:lineRule="auto"/>
        <w:jc w:val="both"/>
        <w:rPr>
          <w:rFonts w:ascii="Garamond" w:hAnsi="Garamond" w:cs="Calibri"/>
          <w:b/>
          <w:bCs/>
          <w:lang w:eastAsia="en-GB"/>
        </w:rPr>
      </w:pPr>
      <w:proofErr w:type="spellStart"/>
      <w:r>
        <w:rPr>
          <w:rFonts w:ascii="Garamond" w:hAnsi="Garamond" w:cs="Calibri"/>
          <w:b/>
          <w:bCs/>
          <w:lang w:eastAsia="en-GB"/>
        </w:rPr>
        <w:t>Poboljšati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pravnu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regulativu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selektivnih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oblika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turizma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(</w:t>
      </w:r>
      <w:proofErr w:type="spellStart"/>
      <w:r>
        <w:rPr>
          <w:rFonts w:ascii="Garamond" w:hAnsi="Garamond" w:cs="Calibri"/>
          <w:b/>
          <w:bCs/>
          <w:lang w:eastAsia="en-GB"/>
        </w:rPr>
        <w:t>planinski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, </w:t>
      </w:r>
      <w:proofErr w:type="spellStart"/>
      <w:r>
        <w:rPr>
          <w:rFonts w:ascii="Garamond" w:hAnsi="Garamond" w:cs="Calibri"/>
          <w:b/>
          <w:bCs/>
          <w:lang w:eastAsia="en-GB"/>
        </w:rPr>
        <w:t>seoski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...) u </w:t>
      </w:r>
      <w:proofErr w:type="spellStart"/>
      <w:r>
        <w:rPr>
          <w:rFonts w:ascii="Garamond" w:hAnsi="Garamond" w:cs="Calibri"/>
          <w:b/>
          <w:bCs/>
          <w:lang w:eastAsia="en-GB"/>
        </w:rPr>
        <w:t>Hrvatskoj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po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uzoru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na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dobre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primjere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razvijenih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zemalja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fleksibilizirati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propisane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uvjete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trgovine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poljoprivrednim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proizvodima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s </w:t>
      </w:r>
      <w:proofErr w:type="spellStart"/>
      <w:r>
        <w:rPr>
          <w:rFonts w:ascii="Garamond" w:hAnsi="Garamond" w:cs="Calibri"/>
          <w:b/>
          <w:bCs/>
          <w:lang w:eastAsia="en-GB"/>
        </w:rPr>
        <w:t>ciljem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razvoja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seoskog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turizma</w:t>
      </w:r>
      <w:proofErr w:type="spellEnd"/>
    </w:p>
    <w:p w:rsidR="00D03D7B" w:rsidRDefault="00D03D7B" w:rsidP="00D03D7B">
      <w:pPr>
        <w:pStyle w:val="Odlomakpopisa"/>
        <w:numPr>
          <w:ilvl w:val="0"/>
          <w:numId w:val="31"/>
        </w:numPr>
        <w:spacing w:before="100" w:beforeAutospacing="1" w:line="252" w:lineRule="auto"/>
        <w:jc w:val="both"/>
        <w:rPr>
          <w:rFonts w:ascii="Garamond" w:hAnsi="Garamond" w:cs="Calibri"/>
          <w:bCs/>
          <w:lang w:eastAsia="en-GB"/>
        </w:rPr>
      </w:pPr>
      <w:r>
        <w:rPr>
          <w:rFonts w:ascii="Garamond" w:hAnsi="Garamond" w:cs="Calibri"/>
          <w:bCs/>
          <w:lang w:eastAsia="en-GB"/>
        </w:rPr>
        <w:t xml:space="preserve">S </w:t>
      </w:r>
      <w:proofErr w:type="spellStart"/>
      <w:r>
        <w:rPr>
          <w:rFonts w:ascii="Garamond" w:hAnsi="Garamond" w:cs="Calibri"/>
          <w:bCs/>
          <w:lang w:eastAsia="en-GB"/>
        </w:rPr>
        <w:t>ciljem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održivog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razvoja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selektivnih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oblika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turizma</w:t>
      </w:r>
      <w:proofErr w:type="spellEnd"/>
      <w:r>
        <w:rPr>
          <w:rFonts w:ascii="Garamond" w:hAnsi="Garamond" w:cs="Calibri"/>
          <w:bCs/>
          <w:lang w:eastAsia="en-GB"/>
        </w:rPr>
        <w:t xml:space="preserve">, </w:t>
      </w:r>
      <w:proofErr w:type="spellStart"/>
      <w:r>
        <w:rPr>
          <w:rFonts w:ascii="Garamond" w:hAnsi="Garamond" w:cs="Calibri"/>
          <w:bCs/>
          <w:lang w:eastAsia="en-GB"/>
        </w:rPr>
        <w:t>nužno</w:t>
      </w:r>
      <w:proofErr w:type="spellEnd"/>
      <w:r>
        <w:rPr>
          <w:rFonts w:ascii="Garamond" w:hAnsi="Garamond" w:cs="Calibri"/>
          <w:bCs/>
          <w:lang w:eastAsia="en-GB"/>
        </w:rPr>
        <w:t xml:space="preserve"> je </w:t>
      </w:r>
      <w:proofErr w:type="spellStart"/>
      <w:r>
        <w:rPr>
          <w:rFonts w:ascii="Garamond" w:hAnsi="Garamond" w:cs="Calibri"/>
          <w:bCs/>
          <w:lang w:eastAsia="en-GB"/>
        </w:rPr>
        <w:t>izraditi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novu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prilagoditi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postojeću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pravnu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regulativu</w:t>
      </w:r>
      <w:proofErr w:type="spellEnd"/>
      <w:r>
        <w:rPr>
          <w:rFonts w:ascii="Garamond" w:hAnsi="Garamond" w:cs="Calibri"/>
          <w:bCs/>
          <w:lang w:eastAsia="en-GB"/>
        </w:rPr>
        <w:t xml:space="preserve">. </w:t>
      </w:r>
      <w:proofErr w:type="spellStart"/>
      <w:r>
        <w:rPr>
          <w:rFonts w:ascii="Garamond" w:hAnsi="Garamond" w:cs="Calibri"/>
          <w:bCs/>
          <w:lang w:eastAsia="en-GB"/>
        </w:rPr>
        <w:t>Razvoj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seoskog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turizma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mora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biti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praćen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prilagođenom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pravnom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regulativom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zašto</w:t>
      </w:r>
      <w:proofErr w:type="spellEnd"/>
      <w:r>
        <w:rPr>
          <w:rFonts w:ascii="Garamond" w:hAnsi="Garamond" w:cs="Calibri"/>
          <w:bCs/>
          <w:lang w:eastAsia="en-GB"/>
        </w:rPr>
        <w:t xml:space="preserve"> je </w:t>
      </w:r>
      <w:proofErr w:type="spellStart"/>
      <w:r>
        <w:rPr>
          <w:rFonts w:ascii="Garamond" w:hAnsi="Garamond" w:cs="Calibri"/>
          <w:bCs/>
          <w:lang w:eastAsia="en-GB"/>
        </w:rPr>
        <w:t>potrebna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suradnja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više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ministarstava</w:t>
      </w:r>
      <w:proofErr w:type="spellEnd"/>
      <w:r>
        <w:rPr>
          <w:rFonts w:ascii="Garamond" w:hAnsi="Garamond" w:cs="Calibri"/>
          <w:bCs/>
          <w:lang w:eastAsia="en-GB"/>
        </w:rPr>
        <w:t>.</w:t>
      </w:r>
    </w:p>
    <w:p w:rsidR="00D03D7B" w:rsidRDefault="00D03D7B" w:rsidP="00D03D7B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line="252" w:lineRule="auto"/>
        <w:jc w:val="both"/>
        <w:rPr>
          <w:rFonts w:ascii="Garamond" w:hAnsi="Garamond" w:cs="Calibri"/>
          <w:b/>
          <w:bCs/>
          <w:lang w:eastAsia="en-GB"/>
        </w:rPr>
      </w:pPr>
      <w:proofErr w:type="spellStart"/>
      <w:r>
        <w:rPr>
          <w:rFonts w:ascii="Garamond" w:hAnsi="Garamond" w:cs="Calibri"/>
          <w:b/>
          <w:bCs/>
          <w:lang w:eastAsia="en-GB"/>
        </w:rPr>
        <w:t>Promicanje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strateškog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planiranja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održivog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razvoja</w:t>
      </w:r>
      <w:proofErr w:type="spellEnd"/>
      <w:r>
        <w:rPr>
          <w:rFonts w:ascii="Garamond" w:hAnsi="Garamond" w:cs="Calibri"/>
          <w:b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/>
          <w:bCs/>
          <w:lang w:eastAsia="en-GB"/>
        </w:rPr>
        <w:t>turizma</w:t>
      </w:r>
      <w:proofErr w:type="spellEnd"/>
    </w:p>
    <w:p w:rsidR="00D03D7B" w:rsidRDefault="00D03D7B" w:rsidP="00D03D7B">
      <w:pPr>
        <w:pStyle w:val="Odlomakpopisa"/>
        <w:numPr>
          <w:ilvl w:val="0"/>
          <w:numId w:val="31"/>
        </w:numPr>
        <w:spacing w:before="100" w:beforeAutospacing="1" w:line="252" w:lineRule="auto"/>
        <w:jc w:val="both"/>
        <w:rPr>
          <w:rFonts w:ascii="Garamond" w:hAnsi="Garamond" w:cs="Calibri"/>
          <w:lang w:eastAsia="en-GB"/>
        </w:rPr>
      </w:pPr>
      <w:proofErr w:type="spellStart"/>
      <w:r>
        <w:rPr>
          <w:rFonts w:ascii="Garamond" w:hAnsi="Garamond" w:cs="Calibri"/>
          <w:bCs/>
          <w:lang w:eastAsia="en-GB"/>
        </w:rPr>
        <w:t>Pozivamo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Vladu</w:t>
      </w:r>
      <w:proofErr w:type="spellEnd"/>
      <w:r>
        <w:rPr>
          <w:rFonts w:ascii="Garamond" w:hAnsi="Garamond" w:cs="Calibri"/>
          <w:bCs/>
          <w:lang w:eastAsia="en-GB"/>
        </w:rPr>
        <w:t xml:space="preserve">, </w:t>
      </w:r>
      <w:proofErr w:type="spellStart"/>
      <w:r>
        <w:rPr>
          <w:rFonts w:ascii="Garamond" w:hAnsi="Garamond" w:cs="Calibri"/>
          <w:bCs/>
          <w:lang w:eastAsia="en-GB"/>
        </w:rPr>
        <w:t>sve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turističke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organizacije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privatni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sektor</w:t>
      </w:r>
      <w:proofErr w:type="spellEnd"/>
      <w:r>
        <w:rPr>
          <w:rFonts w:ascii="Garamond" w:hAnsi="Garamond" w:cs="Calibri"/>
          <w:bCs/>
          <w:lang w:eastAsia="en-GB"/>
        </w:rPr>
        <w:t xml:space="preserve"> u </w:t>
      </w:r>
      <w:proofErr w:type="spellStart"/>
      <w:r>
        <w:rPr>
          <w:rFonts w:ascii="Garamond" w:hAnsi="Garamond" w:cs="Calibri"/>
          <w:bCs/>
          <w:lang w:eastAsia="en-GB"/>
        </w:rPr>
        <w:t>turizmu</w:t>
      </w:r>
      <w:proofErr w:type="spellEnd"/>
      <w:r>
        <w:rPr>
          <w:rFonts w:ascii="Garamond" w:hAnsi="Garamond" w:cs="Calibri"/>
          <w:bCs/>
          <w:lang w:eastAsia="en-GB"/>
        </w:rPr>
        <w:t xml:space="preserve">  </w:t>
      </w:r>
      <w:proofErr w:type="spellStart"/>
      <w:r>
        <w:rPr>
          <w:rFonts w:ascii="Garamond" w:hAnsi="Garamond" w:cs="Calibri"/>
          <w:bCs/>
          <w:lang w:eastAsia="en-GB"/>
        </w:rPr>
        <w:t>na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promicanje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korištenja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strateškog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planiranja</w:t>
      </w:r>
      <w:proofErr w:type="spellEnd"/>
      <w:r>
        <w:rPr>
          <w:rFonts w:ascii="Garamond" w:hAnsi="Garamond" w:cs="Calibri"/>
          <w:bCs/>
          <w:lang w:eastAsia="en-GB"/>
        </w:rPr>
        <w:t xml:space="preserve"> u </w:t>
      </w:r>
      <w:proofErr w:type="spellStart"/>
      <w:r>
        <w:rPr>
          <w:rFonts w:ascii="Garamond" w:hAnsi="Garamond" w:cs="Calibri"/>
          <w:bCs/>
          <w:lang w:eastAsia="en-GB"/>
        </w:rPr>
        <w:t>turizmu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kako</w:t>
      </w:r>
      <w:proofErr w:type="spellEnd"/>
      <w:r>
        <w:rPr>
          <w:rFonts w:ascii="Garamond" w:hAnsi="Garamond" w:cs="Calibri"/>
          <w:bCs/>
          <w:lang w:eastAsia="en-GB"/>
        </w:rPr>
        <w:t xml:space="preserve"> bi se </w:t>
      </w:r>
      <w:proofErr w:type="spellStart"/>
      <w:r>
        <w:rPr>
          <w:rFonts w:ascii="Garamond" w:hAnsi="Garamond" w:cs="Calibri"/>
          <w:bCs/>
          <w:lang w:eastAsia="en-GB"/>
        </w:rPr>
        <w:t>očuvale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specifične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vrijednosti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pojedinih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odredišta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pridonijelo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ukupnom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jačanju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spoznaje</w:t>
      </w:r>
      <w:proofErr w:type="spellEnd"/>
      <w:r>
        <w:rPr>
          <w:rFonts w:ascii="Garamond" w:hAnsi="Garamond" w:cs="Calibri"/>
          <w:bCs/>
          <w:lang w:eastAsia="en-GB"/>
        </w:rPr>
        <w:t xml:space="preserve"> o </w:t>
      </w:r>
      <w:proofErr w:type="spellStart"/>
      <w:r>
        <w:rPr>
          <w:rFonts w:ascii="Garamond" w:hAnsi="Garamond" w:cs="Calibri"/>
          <w:bCs/>
          <w:lang w:eastAsia="en-GB"/>
        </w:rPr>
        <w:t>potrebi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racionalnog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očuvanja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baštine</w:t>
      </w:r>
      <w:proofErr w:type="spellEnd"/>
      <w:r>
        <w:rPr>
          <w:rFonts w:ascii="Garamond" w:hAnsi="Garamond" w:cs="Calibri"/>
          <w:bCs/>
          <w:lang w:eastAsia="en-GB"/>
        </w:rPr>
        <w:t xml:space="preserve">, </w:t>
      </w:r>
      <w:proofErr w:type="spellStart"/>
      <w:r>
        <w:rPr>
          <w:rFonts w:ascii="Garamond" w:hAnsi="Garamond" w:cs="Calibri"/>
          <w:bCs/>
          <w:lang w:eastAsia="en-GB"/>
        </w:rPr>
        <w:t>okoliša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i</w:t>
      </w:r>
      <w:proofErr w:type="spellEnd"/>
      <w:r>
        <w:rPr>
          <w:rFonts w:ascii="Garamond" w:hAnsi="Garamond" w:cs="Calibri"/>
          <w:bCs/>
          <w:lang w:eastAsia="en-GB"/>
        </w:rPr>
        <w:t xml:space="preserve"> </w:t>
      </w:r>
      <w:proofErr w:type="spellStart"/>
      <w:r>
        <w:rPr>
          <w:rFonts w:ascii="Garamond" w:hAnsi="Garamond" w:cs="Calibri"/>
          <w:bCs/>
          <w:lang w:eastAsia="en-GB"/>
        </w:rPr>
        <w:t>održivog</w:t>
      </w:r>
      <w:proofErr w:type="spellEnd"/>
      <w:r>
        <w:rPr>
          <w:rFonts w:ascii="Garamond" w:hAnsi="Garamond" w:cs="Calibri"/>
          <w:bCs/>
          <w:lang w:eastAsia="en-GB"/>
        </w:rPr>
        <w:t xml:space="preserve">  </w:t>
      </w:r>
      <w:proofErr w:type="spellStart"/>
      <w:r>
        <w:rPr>
          <w:rFonts w:ascii="Garamond" w:hAnsi="Garamond" w:cs="Calibri"/>
          <w:bCs/>
          <w:lang w:eastAsia="en-GB"/>
        </w:rPr>
        <w:t>razvoja</w:t>
      </w:r>
      <w:proofErr w:type="spellEnd"/>
      <w:r>
        <w:rPr>
          <w:rFonts w:ascii="Garamond" w:hAnsi="Garamond" w:cs="Calibri"/>
          <w:bCs/>
          <w:lang w:eastAsia="en-GB"/>
        </w:rPr>
        <w:t xml:space="preserve">. </w:t>
      </w:r>
    </w:p>
    <w:p w:rsidR="00D03D7B" w:rsidRDefault="00D03D7B" w:rsidP="00D03D7B">
      <w:pPr>
        <w:pStyle w:val="Odlomakpopisa"/>
        <w:spacing w:before="100" w:beforeAutospacing="1" w:line="252" w:lineRule="auto"/>
        <w:ind w:left="709"/>
        <w:jc w:val="both"/>
        <w:rPr>
          <w:rFonts w:ascii="Garamond" w:hAnsi="Garamond" w:cs="Calibri"/>
          <w:lang w:eastAsia="en-GB"/>
        </w:rPr>
      </w:pPr>
    </w:p>
    <w:p w:rsidR="00D03D7B" w:rsidRDefault="00D03D7B" w:rsidP="00D03D7B">
      <w:pPr>
        <w:pStyle w:val="Odlomakpopisa"/>
        <w:spacing w:before="100" w:beforeAutospacing="1" w:line="252" w:lineRule="auto"/>
        <w:ind w:left="709"/>
        <w:jc w:val="right"/>
        <w:rPr>
          <w:rFonts w:ascii="Garamond" w:hAnsi="Garamond" w:cs="Calibri"/>
          <w:lang w:eastAsia="hr-HR"/>
        </w:rPr>
      </w:pPr>
    </w:p>
    <w:p w:rsidR="00D03D7B" w:rsidRDefault="004E59B2" w:rsidP="00D03D7B">
      <w:pPr>
        <w:pStyle w:val="Odlomakpopisa"/>
        <w:spacing w:before="100" w:beforeAutospacing="1" w:line="252" w:lineRule="auto"/>
        <w:ind w:left="709"/>
        <w:jc w:val="right"/>
        <w:rPr>
          <w:rFonts w:ascii="Garamond" w:hAnsi="Garamond" w:cs="Calibri"/>
          <w:lang w:eastAsia="hr-HR"/>
        </w:rPr>
      </w:pPr>
      <w:proofErr w:type="spellStart"/>
      <w:r>
        <w:rPr>
          <w:rFonts w:ascii="Garamond" w:hAnsi="Garamond" w:cs="Calibri"/>
          <w:lang w:eastAsia="hr-HR"/>
        </w:rPr>
        <w:t>Turistička</w:t>
      </w:r>
      <w:proofErr w:type="spellEnd"/>
      <w:r>
        <w:rPr>
          <w:rFonts w:ascii="Garamond" w:hAnsi="Garamond" w:cs="Calibri"/>
          <w:lang w:eastAsia="hr-HR"/>
        </w:rPr>
        <w:t xml:space="preserve"> </w:t>
      </w:r>
      <w:proofErr w:type="spellStart"/>
      <w:r>
        <w:rPr>
          <w:rFonts w:ascii="Garamond" w:hAnsi="Garamond" w:cs="Calibri"/>
          <w:lang w:eastAsia="hr-HR"/>
        </w:rPr>
        <w:t>zajednica</w:t>
      </w:r>
      <w:proofErr w:type="spellEnd"/>
      <w:r>
        <w:rPr>
          <w:rFonts w:ascii="Garamond" w:hAnsi="Garamond" w:cs="Calibri"/>
          <w:lang w:eastAsia="hr-HR"/>
        </w:rPr>
        <w:t xml:space="preserve"> – </w:t>
      </w:r>
      <w:proofErr w:type="spellStart"/>
      <w:r>
        <w:rPr>
          <w:rFonts w:ascii="Garamond" w:hAnsi="Garamond" w:cs="Calibri"/>
          <w:lang w:eastAsia="hr-HR"/>
        </w:rPr>
        <w:t>Brodsko</w:t>
      </w:r>
      <w:proofErr w:type="spellEnd"/>
      <w:r w:rsidR="00D03D7B">
        <w:rPr>
          <w:rFonts w:ascii="Garamond" w:hAnsi="Garamond" w:cs="Calibri"/>
          <w:lang w:eastAsia="hr-HR"/>
        </w:rPr>
        <w:t xml:space="preserve">– </w:t>
      </w:r>
      <w:proofErr w:type="spellStart"/>
      <w:r w:rsidR="00D03D7B">
        <w:rPr>
          <w:rFonts w:ascii="Garamond" w:hAnsi="Garamond" w:cs="Calibri"/>
          <w:lang w:eastAsia="hr-HR"/>
        </w:rPr>
        <w:t>posavske</w:t>
      </w:r>
      <w:proofErr w:type="spellEnd"/>
      <w:r w:rsidR="00D03D7B">
        <w:rPr>
          <w:rFonts w:ascii="Garamond" w:hAnsi="Garamond" w:cs="Calibri"/>
          <w:lang w:eastAsia="hr-HR"/>
        </w:rPr>
        <w:t xml:space="preserve"> </w:t>
      </w:r>
      <w:proofErr w:type="spellStart"/>
      <w:r w:rsidR="00D03D7B">
        <w:rPr>
          <w:rFonts w:ascii="Garamond" w:hAnsi="Garamond" w:cs="Calibri"/>
          <w:lang w:eastAsia="hr-HR"/>
        </w:rPr>
        <w:t>županije</w:t>
      </w:r>
      <w:proofErr w:type="spellEnd"/>
    </w:p>
    <w:p w:rsidR="00D03D7B" w:rsidRDefault="00D03D7B" w:rsidP="00D03D7B">
      <w:pPr>
        <w:pStyle w:val="Odlomakpopisa"/>
        <w:tabs>
          <w:tab w:val="left" w:pos="4410"/>
          <w:tab w:val="right" w:pos="9181"/>
        </w:tabs>
        <w:spacing w:before="100" w:beforeAutospacing="1" w:line="252" w:lineRule="auto"/>
        <w:ind w:left="709"/>
        <w:rPr>
          <w:rFonts w:ascii="Garamond" w:hAnsi="Garamond" w:cs="Calibri"/>
          <w:lang w:eastAsia="hr-HR"/>
        </w:rPr>
      </w:pPr>
      <w:r>
        <w:rPr>
          <w:rFonts w:ascii="Garamond" w:hAnsi="Garamond" w:cs="Calibri"/>
          <w:lang w:eastAsia="hr-HR"/>
        </w:rPr>
        <w:tab/>
      </w:r>
      <w:proofErr w:type="spellStart"/>
      <w:r>
        <w:rPr>
          <w:rFonts w:ascii="Garamond" w:hAnsi="Garamond" w:cs="Calibri"/>
          <w:lang w:eastAsia="hr-HR"/>
        </w:rPr>
        <w:t>Direktorica</w:t>
      </w:r>
      <w:proofErr w:type="spellEnd"/>
      <w:r>
        <w:rPr>
          <w:rFonts w:ascii="Garamond" w:hAnsi="Garamond" w:cs="Calibri"/>
          <w:lang w:eastAsia="hr-HR"/>
        </w:rPr>
        <w:t xml:space="preserve"> </w:t>
      </w:r>
      <w:proofErr w:type="spellStart"/>
      <w:r>
        <w:rPr>
          <w:rFonts w:ascii="Garamond" w:hAnsi="Garamond" w:cs="Calibri"/>
          <w:lang w:eastAsia="hr-HR"/>
        </w:rPr>
        <w:t>Turističkog</w:t>
      </w:r>
      <w:proofErr w:type="spellEnd"/>
      <w:r>
        <w:rPr>
          <w:rFonts w:ascii="Garamond" w:hAnsi="Garamond" w:cs="Calibri"/>
          <w:lang w:eastAsia="hr-HR"/>
        </w:rPr>
        <w:t xml:space="preserve"> </w:t>
      </w:r>
      <w:proofErr w:type="spellStart"/>
      <w:r>
        <w:rPr>
          <w:rFonts w:ascii="Garamond" w:hAnsi="Garamond" w:cs="Calibri"/>
          <w:lang w:eastAsia="hr-HR"/>
        </w:rPr>
        <w:t>ureda</w:t>
      </w:r>
      <w:proofErr w:type="spellEnd"/>
      <w:r>
        <w:rPr>
          <w:rFonts w:ascii="Garamond" w:hAnsi="Garamond" w:cs="Calibri"/>
          <w:lang w:eastAsia="hr-HR"/>
        </w:rPr>
        <w:t xml:space="preserve">; </w:t>
      </w:r>
    </w:p>
    <w:p w:rsidR="00D03D7B" w:rsidRDefault="00D03D7B" w:rsidP="00D03D7B">
      <w:pPr>
        <w:jc w:val="right"/>
        <w:rPr>
          <w:rFonts w:ascii="Garamond" w:hAnsi="Garamond" w:cs="Calibri"/>
          <w:sz w:val="24"/>
          <w:szCs w:val="24"/>
          <w:lang w:eastAsia="hr-HR"/>
        </w:rPr>
      </w:pPr>
    </w:p>
    <w:p w:rsidR="00D03D7B" w:rsidRDefault="00D03D7B" w:rsidP="00D03D7B">
      <w:pPr>
        <w:jc w:val="right"/>
        <w:rPr>
          <w:rFonts w:ascii="Garamond" w:hAnsi="Garamond" w:cs="Calibri"/>
          <w:sz w:val="24"/>
          <w:szCs w:val="24"/>
          <w:lang w:eastAsia="hr-HR"/>
        </w:rPr>
      </w:pPr>
      <w:r>
        <w:rPr>
          <w:rFonts w:ascii="Garamond" w:hAnsi="Garamond" w:cs="Calibri"/>
          <w:sz w:val="24"/>
          <w:szCs w:val="24"/>
          <w:lang w:eastAsia="hr-HR"/>
        </w:rPr>
        <w:t xml:space="preserve">Ružica Vidaković, </w:t>
      </w:r>
      <w:proofErr w:type="spellStart"/>
      <w:r>
        <w:rPr>
          <w:rFonts w:ascii="Garamond" w:hAnsi="Garamond" w:cs="Calibri"/>
          <w:sz w:val="24"/>
          <w:szCs w:val="24"/>
          <w:lang w:eastAsia="hr-HR"/>
        </w:rPr>
        <w:t>univ</w:t>
      </w:r>
      <w:proofErr w:type="spellEnd"/>
      <w:r>
        <w:rPr>
          <w:rFonts w:ascii="Garamond" w:hAnsi="Garamond" w:cs="Calibri"/>
          <w:sz w:val="24"/>
          <w:szCs w:val="24"/>
          <w:lang w:eastAsia="hr-HR"/>
        </w:rPr>
        <w:t xml:space="preserve">. </w:t>
      </w:r>
      <w:proofErr w:type="spellStart"/>
      <w:r>
        <w:rPr>
          <w:rFonts w:ascii="Garamond" w:hAnsi="Garamond" w:cs="Calibri"/>
          <w:sz w:val="24"/>
          <w:szCs w:val="24"/>
          <w:lang w:eastAsia="hr-HR"/>
        </w:rPr>
        <w:t>spec</w:t>
      </w:r>
      <w:proofErr w:type="spellEnd"/>
      <w:r>
        <w:rPr>
          <w:rFonts w:ascii="Garamond" w:hAnsi="Garamond" w:cs="Calibri"/>
          <w:sz w:val="24"/>
          <w:szCs w:val="24"/>
          <w:lang w:eastAsia="hr-HR"/>
        </w:rPr>
        <w:t xml:space="preserve"> oec.</w:t>
      </w:r>
    </w:p>
    <w:p w:rsidR="00F808F0" w:rsidRPr="00200D38" w:rsidRDefault="00F808F0" w:rsidP="00E46B74">
      <w:pPr>
        <w:jc w:val="right"/>
        <w:rPr>
          <w:rFonts w:ascii="Garamond" w:hAnsi="Garamond" w:cs="Calibri"/>
          <w:sz w:val="24"/>
          <w:szCs w:val="24"/>
          <w:lang w:eastAsia="hr-HR"/>
        </w:rPr>
      </w:pPr>
    </w:p>
    <w:sectPr w:rsidR="00F808F0" w:rsidRPr="00200D38" w:rsidSect="00F808F0">
      <w:pgSz w:w="11906" w:h="16838"/>
      <w:pgMar w:top="1417" w:right="1308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1E" w:rsidRDefault="00EC7E1E">
      <w:r>
        <w:separator/>
      </w:r>
    </w:p>
  </w:endnote>
  <w:endnote w:type="continuationSeparator" w:id="0">
    <w:p w:rsidR="00EC7E1E" w:rsidRDefault="00EC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DB" w:rsidRDefault="00803BD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359">
      <w:rPr>
        <w:noProof/>
      </w:rPr>
      <w:t>21</w:t>
    </w:r>
    <w:r>
      <w:rPr>
        <w:noProof/>
      </w:rPr>
      <w:fldChar w:fldCharType="end"/>
    </w:r>
  </w:p>
  <w:p w:rsidR="00803BDB" w:rsidRDefault="00803B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1E" w:rsidRDefault="00EC7E1E">
      <w:r>
        <w:separator/>
      </w:r>
    </w:p>
  </w:footnote>
  <w:footnote w:type="continuationSeparator" w:id="0">
    <w:p w:rsidR="00EC7E1E" w:rsidRDefault="00EC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DB" w:rsidRDefault="00803BD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pStyle w:val="Naslov3"/>
      <w:lvlText w:val="%1.2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5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8"/>
    <w:multiLevelType w:val="multilevel"/>
    <w:tmpl w:val="83EA2F4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>
    <w:nsid w:val="0000000A"/>
    <w:multiLevelType w:val="singleLevel"/>
    <w:tmpl w:val="0000000A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Cs w:val="24"/>
      </w:rPr>
    </w:lvl>
  </w:abstractNum>
  <w:abstractNum w:abstractNumId="10">
    <w:nsid w:val="027B53D7"/>
    <w:multiLevelType w:val="hybridMultilevel"/>
    <w:tmpl w:val="364C5C22"/>
    <w:lvl w:ilvl="0" w:tplc="27A44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764BC"/>
    <w:multiLevelType w:val="hybridMultilevel"/>
    <w:tmpl w:val="532AC2A0"/>
    <w:lvl w:ilvl="0" w:tplc="93721B28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F0562"/>
    <w:multiLevelType w:val="hybridMultilevel"/>
    <w:tmpl w:val="C64E385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E7F486D"/>
    <w:multiLevelType w:val="hybridMultilevel"/>
    <w:tmpl w:val="6EAE8BF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B0267"/>
    <w:multiLevelType w:val="hybridMultilevel"/>
    <w:tmpl w:val="C1C2C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833B4"/>
    <w:multiLevelType w:val="hybridMultilevel"/>
    <w:tmpl w:val="6FEC48A4"/>
    <w:lvl w:ilvl="0" w:tplc="2A3C9D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D1B06"/>
    <w:multiLevelType w:val="hybridMultilevel"/>
    <w:tmpl w:val="EE26A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16BCB"/>
    <w:multiLevelType w:val="hybridMultilevel"/>
    <w:tmpl w:val="32FA2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50216"/>
    <w:multiLevelType w:val="hybridMultilevel"/>
    <w:tmpl w:val="87DA5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E27EF"/>
    <w:multiLevelType w:val="hybridMultilevel"/>
    <w:tmpl w:val="1CF68CAC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31662"/>
    <w:multiLevelType w:val="hybridMultilevel"/>
    <w:tmpl w:val="D0F83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66662"/>
    <w:multiLevelType w:val="multilevel"/>
    <w:tmpl w:val="097C30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352D465B"/>
    <w:multiLevelType w:val="hybridMultilevel"/>
    <w:tmpl w:val="82905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A352C"/>
    <w:multiLevelType w:val="hybridMultilevel"/>
    <w:tmpl w:val="6F7AFE42"/>
    <w:lvl w:ilvl="0" w:tplc="E760F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F6B6B"/>
    <w:multiLevelType w:val="hybridMultilevel"/>
    <w:tmpl w:val="8FDA0CAC"/>
    <w:lvl w:ilvl="0" w:tplc="27A44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26644"/>
    <w:multiLevelType w:val="hybridMultilevel"/>
    <w:tmpl w:val="09987BFE"/>
    <w:lvl w:ilvl="0" w:tplc="27A445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B3386"/>
    <w:multiLevelType w:val="hybridMultilevel"/>
    <w:tmpl w:val="C1D81C0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A455F"/>
    <w:multiLevelType w:val="hybridMultilevel"/>
    <w:tmpl w:val="38C0AB0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E5B39"/>
    <w:multiLevelType w:val="hybridMultilevel"/>
    <w:tmpl w:val="E44CB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C2182"/>
    <w:multiLevelType w:val="hybridMultilevel"/>
    <w:tmpl w:val="A5CAC4CA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971D9"/>
    <w:multiLevelType w:val="multilevel"/>
    <w:tmpl w:val="CB8C4B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4EE9074B"/>
    <w:multiLevelType w:val="hybridMultilevel"/>
    <w:tmpl w:val="0C6A8E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B390C"/>
    <w:multiLevelType w:val="hybridMultilevel"/>
    <w:tmpl w:val="63924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55342"/>
    <w:multiLevelType w:val="hybridMultilevel"/>
    <w:tmpl w:val="8CDEB9B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hr-HR" w:eastAsia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A365B"/>
    <w:multiLevelType w:val="hybridMultilevel"/>
    <w:tmpl w:val="14184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023AF"/>
    <w:multiLevelType w:val="hybridMultilevel"/>
    <w:tmpl w:val="8F4009C8"/>
    <w:lvl w:ilvl="0" w:tplc="5D2E335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74425"/>
    <w:multiLevelType w:val="hybridMultilevel"/>
    <w:tmpl w:val="178C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A1D7A"/>
    <w:multiLevelType w:val="hybridMultilevel"/>
    <w:tmpl w:val="F35E2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1"/>
  </w:num>
  <w:num w:numId="7">
    <w:abstractNumId w:val="18"/>
  </w:num>
  <w:num w:numId="8">
    <w:abstractNumId w:val="14"/>
  </w:num>
  <w:num w:numId="9">
    <w:abstractNumId w:val="20"/>
  </w:num>
  <w:num w:numId="10">
    <w:abstractNumId w:val="28"/>
  </w:num>
  <w:num w:numId="11">
    <w:abstractNumId w:val="34"/>
  </w:num>
  <w:num w:numId="12">
    <w:abstractNumId w:val="26"/>
  </w:num>
  <w:num w:numId="13">
    <w:abstractNumId w:val="13"/>
  </w:num>
  <w:num w:numId="14">
    <w:abstractNumId w:val="19"/>
  </w:num>
  <w:num w:numId="15">
    <w:abstractNumId w:val="17"/>
  </w:num>
  <w:num w:numId="16">
    <w:abstractNumId w:val="27"/>
  </w:num>
  <w:num w:numId="17">
    <w:abstractNumId w:val="33"/>
  </w:num>
  <w:num w:numId="18">
    <w:abstractNumId w:val="23"/>
  </w:num>
  <w:num w:numId="19">
    <w:abstractNumId w:val="37"/>
  </w:num>
  <w:num w:numId="20">
    <w:abstractNumId w:val="22"/>
  </w:num>
  <w:num w:numId="21">
    <w:abstractNumId w:val="24"/>
  </w:num>
  <w:num w:numId="22">
    <w:abstractNumId w:val="25"/>
  </w:num>
  <w:num w:numId="23">
    <w:abstractNumId w:val="10"/>
  </w:num>
  <w:num w:numId="24">
    <w:abstractNumId w:val="15"/>
  </w:num>
  <w:num w:numId="25">
    <w:abstractNumId w:val="35"/>
  </w:num>
  <w:num w:numId="26">
    <w:abstractNumId w:val="32"/>
  </w:num>
  <w:num w:numId="27">
    <w:abstractNumId w:val="16"/>
  </w:num>
  <w:num w:numId="28">
    <w:abstractNumId w:val="36"/>
  </w:num>
  <w:num w:numId="29">
    <w:abstractNumId w:val="2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1"/>
    <w:rsid w:val="000000E2"/>
    <w:rsid w:val="000205C4"/>
    <w:rsid w:val="00024995"/>
    <w:rsid w:val="00024BB3"/>
    <w:rsid w:val="0003128A"/>
    <w:rsid w:val="00035488"/>
    <w:rsid w:val="000359C7"/>
    <w:rsid w:val="00036360"/>
    <w:rsid w:val="00037879"/>
    <w:rsid w:val="0004055D"/>
    <w:rsid w:val="0004250B"/>
    <w:rsid w:val="00050702"/>
    <w:rsid w:val="00052367"/>
    <w:rsid w:val="00052386"/>
    <w:rsid w:val="00061979"/>
    <w:rsid w:val="000639A9"/>
    <w:rsid w:val="00077831"/>
    <w:rsid w:val="00083D74"/>
    <w:rsid w:val="00090650"/>
    <w:rsid w:val="000B16E1"/>
    <w:rsid w:val="000C666B"/>
    <w:rsid w:val="000D23F1"/>
    <w:rsid w:val="000D5A2B"/>
    <w:rsid w:val="000F329A"/>
    <w:rsid w:val="00102064"/>
    <w:rsid w:val="00102720"/>
    <w:rsid w:val="001036C9"/>
    <w:rsid w:val="00112DBB"/>
    <w:rsid w:val="001352B7"/>
    <w:rsid w:val="00175B59"/>
    <w:rsid w:val="001A5E6F"/>
    <w:rsid w:val="001A6989"/>
    <w:rsid w:val="001B292D"/>
    <w:rsid w:val="001C25A0"/>
    <w:rsid w:val="001C518B"/>
    <w:rsid w:val="001E1927"/>
    <w:rsid w:val="00200D38"/>
    <w:rsid w:val="002037E1"/>
    <w:rsid w:val="002076BA"/>
    <w:rsid w:val="0021399B"/>
    <w:rsid w:val="00216F3B"/>
    <w:rsid w:val="00231F18"/>
    <w:rsid w:val="00244945"/>
    <w:rsid w:val="00245490"/>
    <w:rsid w:val="0026346B"/>
    <w:rsid w:val="0027347A"/>
    <w:rsid w:val="00274A2D"/>
    <w:rsid w:val="0029224E"/>
    <w:rsid w:val="002A2B4B"/>
    <w:rsid w:val="002A53B6"/>
    <w:rsid w:val="002A5FF8"/>
    <w:rsid w:val="002B0739"/>
    <w:rsid w:val="002B47F1"/>
    <w:rsid w:val="002B5F31"/>
    <w:rsid w:val="002D3565"/>
    <w:rsid w:val="002F7D55"/>
    <w:rsid w:val="00317CF7"/>
    <w:rsid w:val="00324803"/>
    <w:rsid w:val="00332C88"/>
    <w:rsid w:val="00343849"/>
    <w:rsid w:val="0034396A"/>
    <w:rsid w:val="00362548"/>
    <w:rsid w:val="00372981"/>
    <w:rsid w:val="00391DB9"/>
    <w:rsid w:val="003A22DB"/>
    <w:rsid w:val="003C0BB9"/>
    <w:rsid w:val="003C677A"/>
    <w:rsid w:val="003D6779"/>
    <w:rsid w:val="003D681C"/>
    <w:rsid w:val="003E0702"/>
    <w:rsid w:val="003E5813"/>
    <w:rsid w:val="003E6863"/>
    <w:rsid w:val="003E7A74"/>
    <w:rsid w:val="003F6BF6"/>
    <w:rsid w:val="00400588"/>
    <w:rsid w:val="00401406"/>
    <w:rsid w:val="004030E4"/>
    <w:rsid w:val="004042BD"/>
    <w:rsid w:val="00406624"/>
    <w:rsid w:val="004376ED"/>
    <w:rsid w:val="004510CB"/>
    <w:rsid w:val="0045119D"/>
    <w:rsid w:val="00460FC4"/>
    <w:rsid w:val="00464F97"/>
    <w:rsid w:val="004700F1"/>
    <w:rsid w:val="0047297C"/>
    <w:rsid w:val="00480278"/>
    <w:rsid w:val="004850DF"/>
    <w:rsid w:val="004861D0"/>
    <w:rsid w:val="0049114A"/>
    <w:rsid w:val="00494A0E"/>
    <w:rsid w:val="004A101C"/>
    <w:rsid w:val="004A56F7"/>
    <w:rsid w:val="004B40AA"/>
    <w:rsid w:val="004C3CA0"/>
    <w:rsid w:val="004D2BA0"/>
    <w:rsid w:val="004D368C"/>
    <w:rsid w:val="004D411B"/>
    <w:rsid w:val="004E59B2"/>
    <w:rsid w:val="004F11AE"/>
    <w:rsid w:val="004F3AEA"/>
    <w:rsid w:val="004F6755"/>
    <w:rsid w:val="00504FFA"/>
    <w:rsid w:val="00531BF7"/>
    <w:rsid w:val="00544515"/>
    <w:rsid w:val="00544CA1"/>
    <w:rsid w:val="00545182"/>
    <w:rsid w:val="00564985"/>
    <w:rsid w:val="00565E3F"/>
    <w:rsid w:val="0057411F"/>
    <w:rsid w:val="00580CFE"/>
    <w:rsid w:val="005B3A1A"/>
    <w:rsid w:val="005B5A08"/>
    <w:rsid w:val="005B7501"/>
    <w:rsid w:val="005D1B12"/>
    <w:rsid w:val="005D41E7"/>
    <w:rsid w:val="005D4FB8"/>
    <w:rsid w:val="005D7498"/>
    <w:rsid w:val="005E3A47"/>
    <w:rsid w:val="005F30BA"/>
    <w:rsid w:val="006024F5"/>
    <w:rsid w:val="00616C5A"/>
    <w:rsid w:val="00617755"/>
    <w:rsid w:val="0063107B"/>
    <w:rsid w:val="00631D48"/>
    <w:rsid w:val="006366C6"/>
    <w:rsid w:val="0065139A"/>
    <w:rsid w:val="0065356A"/>
    <w:rsid w:val="00661E6F"/>
    <w:rsid w:val="00681C7D"/>
    <w:rsid w:val="00686DF3"/>
    <w:rsid w:val="00694311"/>
    <w:rsid w:val="006967D1"/>
    <w:rsid w:val="006A3F38"/>
    <w:rsid w:val="006A68AD"/>
    <w:rsid w:val="006B277A"/>
    <w:rsid w:val="006B42BC"/>
    <w:rsid w:val="006E0091"/>
    <w:rsid w:val="006F5D23"/>
    <w:rsid w:val="00701366"/>
    <w:rsid w:val="00713A39"/>
    <w:rsid w:val="0071668C"/>
    <w:rsid w:val="00723C8D"/>
    <w:rsid w:val="00737E5F"/>
    <w:rsid w:val="00745B1A"/>
    <w:rsid w:val="00755F1D"/>
    <w:rsid w:val="00782788"/>
    <w:rsid w:val="00782BA8"/>
    <w:rsid w:val="00795B54"/>
    <w:rsid w:val="007A7D2F"/>
    <w:rsid w:val="007B3B31"/>
    <w:rsid w:val="007B4746"/>
    <w:rsid w:val="007B576A"/>
    <w:rsid w:val="007C0A6E"/>
    <w:rsid w:val="007C1D28"/>
    <w:rsid w:val="007C444A"/>
    <w:rsid w:val="007C79DC"/>
    <w:rsid w:val="007C7C04"/>
    <w:rsid w:val="007D0B75"/>
    <w:rsid w:val="007D3A6A"/>
    <w:rsid w:val="007E4789"/>
    <w:rsid w:val="007E5EA9"/>
    <w:rsid w:val="007F049D"/>
    <w:rsid w:val="007F420C"/>
    <w:rsid w:val="007F6718"/>
    <w:rsid w:val="00803BDB"/>
    <w:rsid w:val="00806311"/>
    <w:rsid w:val="00807282"/>
    <w:rsid w:val="00844952"/>
    <w:rsid w:val="00854BF8"/>
    <w:rsid w:val="008562F3"/>
    <w:rsid w:val="00863354"/>
    <w:rsid w:val="008648F1"/>
    <w:rsid w:val="00874404"/>
    <w:rsid w:val="00885E8F"/>
    <w:rsid w:val="00891C39"/>
    <w:rsid w:val="008A7B56"/>
    <w:rsid w:val="008B5B57"/>
    <w:rsid w:val="008C5C7B"/>
    <w:rsid w:val="008E2932"/>
    <w:rsid w:val="008E791B"/>
    <w:rsid w:val="008F686E"/>
    <w:rsid w:val="00900242"/>
    <w:rsid w:val="00921BC6"/>
    <w:rsid w:val="00926982"/>
    <w:rsid w:val="009331D7"/>
    <w:rsid w:val="00977A42"/>
    <w:rsid w:val="00985615"/>
    <w:rsid w:val="009868A0"/>
    <w:rsid w:val="0099592B"/>
    <w:rsid w:val="00997664"/>
    <w:rsid w:val="009B2168"/>
    <w:rsid w:val="009B3268"/>
    <w:rsid w:val="009C42BD"/>
    <w:rsid w:val="009E23D5"/>
    <w:rsid w:val="009E40BB"/>
    <w:rsid w:val="009F52D8"/>
    <w:rsid w:val="009F64B8"/>
    <w:rsid w:val="00A046B4"/>
    <w:rsid w:val="00A121BF"/>
    <w:rsid w:val="00A12359"/>
    <w:rsid w:val="00A1387E"/>
    <w:rsid w:val="00A15DFF"/>
    <w:rsid w:val="00A17F89"/>
    <w:rsid w:val="00A22FBA"/>
    <w:rsid w:val="00A23854"/>
    <w:rsid w:val="00A23C47"/>
    <w:rsid w:val="00A279B1"/>
    <w:rsid w:val="00A33FE4"/>
    <w:rsid w:val="00A34B48"/>
    <w:rsid w:val="00A37ED9"/>
    <w:rsid w:val="00A40DE1"/>
    <w:rsid w:val="00A4452B"/>
    <w:rsid w:val="00A60A7C"/>
    <w:rsid w:val="00A8007F"/>
    <w:rsid w:val="00AB122F"/>
    <w:rsid w:val="00AB2633"/>
    <w:rsid w:val="00AB37B1"/>
    <w:rsid w:val="00AB658D"/>
    <w:rsid w:val="00AC416B"/>
    <w:rsid w:val="00AD40B6"/>
    <w:rsid w:val="00AE47AD"/>
    <w:rsid w:val="00B0060D"/>
    <w:rsid w:val="00B00B5F"/>
    <w:rsid w:val="00B02470"/>
    <w:rsid w:val="00B05C11"/>
    <w:rsid w:val="00B07868"/>
    <w:rsid w:val="00B1687C"/>
    <w:rsid w:val="00B20D07"/>
    <w:rsid w:val="00B20D66"/>
    <w:rsid w:val="00B22A9F"/>
    <w:rsid w:val="00B314F7"/>
    <w:rsid w:val="00B34882"/>
    <w:rsid w:val="00B36A67"/>
    <w:rsid w:val="00B430F2"/>
    <w:rsid w:val="00B46995"/>
    <w:rsid w:val="00B47DF6"/>
    <w:rsid w:val="00B52192"/>
    <w:rsid w:val="00B5777B"/>
    <w:rsid w:val="00B77161"/>
    <w:rsid w:val="00B77420"/>
    <w:rsid w:val="00B93353"/>
    <w:rsid w:val="00B9470F"/>
    <w:rsid w:val="00BA1860"/>
    <w:rsid w:val="00BA3659"/>
    <w:rsid w:val="00BA48C3"/>
    <w:rsid w:val="00BB1337"/>
    <w:rsid w:val="00BB7968"/>
    <w:rsid w:val="00BD16DB"/>
    <w:rsid w:val="00C00A1D"/>
    <w:rsid w:val="00C201F7"/>
    <w:rsid w:val="00C3210A"/>
    <w:rsid w:val="00C33696"/>
    <w:rsid w:val="00C338FE"/>
    <w:rsid w:val="00C36438"/>
    <w:rsid w:val="00C36475"/>
    <w:rsid w:val="00C42B9D"/>
    <w:rsid w:val="00C548EB"/>
    <w:rsid w:val="00C70751"/>
    <w:rsid w:val="00C710A8"/>
    <w:rsid w:val="00C71459"/>
    <w:rsid w:val="00C743C5"/>
    <w:rsid w:val="00C75489"/>
    <w:rsid w:val="00C8426D"/>
    <w:rsid w:val="00C86B0E"/>
    <w:rsid w:val="00C90920"/>
    <w:rsid w:val="00CA7E7E"/>
    <w:rsid w:val="00CB44D4"/>
    <w:rsid w:val="00CB5526"/>
    <w:rsid w:val="00CC103C"/>
    <w:rsid w:val="00CC46BC"/>
    <w:rsid w:val="00CD3A8B"/>
    <w:rsid w:val="00CE60BA"/>
    <w:rsid w:val="00CF2748"/>
    <w:rsid w:val="00CF35D2"/>
    <w:rsid w:val="00D03D7B"/>
    <w:rsid w:val="00D14DCF"/>
    <w:rsid w:val="00D163C1"/>
    <w:rsid w:val="00D23414"/>
    <w:rsid w:val="00D2540C"/>
    <w:rsid w:val="00D32174"/>
    <w:rsid w:val="00D40925"/>
    <w:rsid w:val="00D4247B"/>
    <w:rsid w:val="00D47A14"/>
    <w:rsid w:val="00D566BF"/>
    <w:rsid w:val="00D67853"/>
    <w:rsid w:val="00D71D94"/>
    <w:rsid w:val="00D806FA"/>
    <w:rsid w:val="00D820C2"/>
    <w:rsid w:val="00DA46B2"/>
    <w:rsid w:val="00DB60ED"/>
    <w:rsid w:val="00DC04E1"/>
    <w:rsid w:val="00DD1801"/>
    <w:rsid w:val="00DD5B73"/>
    <w:rsid w:val="00DF431F"/>
    <w:rsid w:val="00DF4C8E"/>
    <w:rsid w:val="00E44B1C"/>
    <w:rsid w:val="00E46B74"/>
    <w:rsid w:val="00E659E5"/>
    <w:rsid w:val="00E664B8"/>
    <w:rsid w:val="00E71FEA"/>
    <w:rsid w:val="00E806F4"/>
    <w:rsid w:val="00E84C25"/>
    <w:rsid w:val="00E90AF3"/>
    <w:rsid w:val="00EA0B0F"/>
    <w:rsid w:val="00EA22F9"/>
    <w:rsid w:val="00EC7E1E"/>
    <w:rsid w:val="00ED721B"/>
    <w:rsid w:val="00EE02C1"/>
    <w:rsid w:val="00EE37FE"/>
    <w:rsid w:val="00F0547A"/>
    <w:rsid w:val="00F13C23"/>
    <w:rsid w:val="00F23B72"/>
    <w:rsid w:val="00F31426"/>
    <w:rsid w:val="00F349C0"/>
    <w:rsid w:val="00F36946"/>
    <w:rsid w:val="00F36E99"/>
    <w:rsid w:val="00F41BC8"/>
    <w:rsid w:val="00F56452"/>
    <w:rsid w:val="00F65476"/>
    <w:rsid w:val="00F75039"/>
    <w:rsid w:val="00F808F0"/>
    <w:rsid w:val="00F80BA6"/>
    <w:rsid w:val="00F853AE"/>
    <w:rsid w:val="00FA43D4"/>
    <w:rsid w:val="00FA55C8"/>
    <w:rsid w:val="00FB6CCB"/>
    <w:rsid w:val="00FB73B8"/>
    <w:rsid w:val="00FD5A25"/>
    <w:rsid w:val="00FE3228"/>
    <w:rsid w:val="00FE406B"/>
    <w:rsid w:val="00FF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2"/>
      <w:lang w:eastAsia="zh-CN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it-IT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ind w:left="641" w:hanging="357"/>
      <w:outlineLvl w:val="2"/>
    </w:pPr>
    <w:rPr>
      <w:bCs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iCs w:val="0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Zadanifontodlomka6">
    <w:name w:val="Zadani font odlomka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sz w:val="24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  <w:rPr>
      <w:rFonts w:hint="default"/>
      <w:b w:val="0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ascii="Times New Roman" w:hAnsi="Times New Roman" w:cs="Times New Roman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ascii="Times New Roman" w:hAnsi="Times New Roman" w:cs="Times New Roman"/>
      <w:sz w:val="24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b/>
      <w:sz w:val="24"/>
      <w:lang w:val="it-I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-Absatz-Standardschriftart111111111111">
    <w:name w:val="WW-Absatz-Standardschriftart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Zadanifontodlomka5">
    <w:name w:val="Zadani font odlomka5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Zadanifontodlomka4">
    <w:name w:val="Zadani font odlomka4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adanifontodlomka3">
    <w:name w:val="Zadani font odlomka3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Zadanifontodlomka2">
    <w:name w:val="Zadani font odlomka2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Zadanifontodlomka1">
    <w:name w:val="Zadani font odlomka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</w:rPr>
  </w:style>
  <w:style w:type="character" w:customStyle="1" w:styleId="FooterChar">
    <w:name w:val="Footer Char"/>
    <w:uiPriority w:val="99"/>
    <w:rPr>
      <w:sz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ubtleEmphasis1">
    <w:name w:val="Subtle Emphasis1"/>
    <w:rPr>
      <w:i/>
      <w:iCs/>
      <w:color w:val="404040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veza">
    <w:name w:val="Hyperlink"/>
    <w:uiPriority w:val="99"/>
    <w:rPr>
      <w:color w:val="0563C1"/>
      <w:u w:val="single"/>
    </w:rPr>
  </w:style>
  <w:style w:type="character" w:styleId="Istaknuto">
    <w:name w:val="Emphasis"/>
    <w:qFormat/>
    <w:rPr>
      <w:i/>
      <w:iCs/>
    </w:rPr>
  </w:style>
  <w:style w:type="character" w:customStyle="1" w:styleId="Znakovifusnote">
    <w:name w:val="Znakovi fusnote"/>
    <w:rPr>
      <w:vertAlign w:val="superscript"/>
    </w:rPr>
  </w:style>
  <w:style w:type="character" w:customStyle="1" w:styleId="Referencafusnote1">
    <w:name w:val="Referenca fusnote1"/>
    <w:rPr>
      <w:vertAlign w:val="superscript"/>
    </w:rPr>
  </w:style>
  <w:style w:type="character" w:customStyle="1" w:styleId="Znakovizavrnebiljeke">
    <w:name w:val="Znakovi završne bilješke"/>
    <w:rPr>
      <w:vertAlign w:val="superscript"/>
    </w:rPr>
  </w:style>
  <w:style w:type="character" w:customStyle="1" w:styleId="WW-Znakovizavrnebiljeke">
    <w:name w:val="WW-Znakovi završne bilješke"/>
  </w:style>
  <w:style w:type="character" w:customStyle="1" w:styleId="Referencakrajnjebiljeke1">
    <w:name w:val="Referenca krajnje bilješke1"/>
    <w:rPr>
      <w:vertAlign w:val="superscript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zh-CN"/>
    </w:rPr>
  </w:style>
  <w:style w:type="paragraph" w:customStyle="1" w:styleId="Stilnaslova">
    <w:name w:val="Stil naslova"/>
    <w:basedOn w:val="Normal"/>
    <w:next w:val="Normal"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Tijeloteksta">
    <w:name w:val="Body Text"/>
    <w:basedOn w:val="Normal"/>
    <w:rPr>
      <w:b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tabs>
        <w:tab w:val="left" w:pos="6804"/>
      </w:tabs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OCHeading1">
    <w:name w:val="TOC Heading1"/>
    <w:basedOn w:val="Naslov1"/>
    <w:next w:val="Normal"/>
    <w:pPr>
      <w:keepLines/>
      <w:suppressAutoHyphens w:val="0"/>
      <w:overflowPunct/>
      <w:autoSpaceDE/>
      <w:spacing w:before="240" w:line="252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Sadraj3">
    <w:name w:val="toc 3"/>
    <w:basedOn w:val="Normal"/>
    <w:next w:val="Normal"/>
    <w:uiPriority w:val="39"/>
    <w:pPr>
      <w:ind w:left="440"/>
    </w:pPr>
  </w:style>
  <w:style w:type="paragraph" w:styleId="Sadraj1">
    <w:name w:val="toc 1"/>
    <w:basedOn w:val="Normal"/>
    <w:next w:val="Normal"/>
    <w:uiPriority w:val="39"/>
  </w:style>
  <w:style w:type="paragraph" w:styleId="Sadraj2">
    <w:name w:val="toc 2"/>
    <w:basedOn w:val="Normal"/>
    <w:next w:val="Normal"/>
    <w:uiPriority w:val="39"/>
    <w:pPr>
      <w:ind w:left="220"/>
    </w:pPr>
  </w:style>
  <w:style w:type="paragraph" w:styleId="Tekstfusnote">
    <w:name w:val="footnote text"/>
    <w:basedOn w:val="Normal"/>
    <w:rPr>
      <w:sz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OCNaslov">
    <w:name w:val="TOC Heading"/>
    <w:basedOn w:val="Naslov1"/>
    <w:next w:val="Normal"/>
    <w:uiPriority w:val="39"/>
    <w:qFormat/>
    <w:pPr>
      <w:keepLines/>
      <w:suppressAutoHyphens w:val="0"/>
      <w:overflowPunct/>
      <w:autoSpaceDE/>
      <w:spacing w:before="240" w:line="256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</w:style>
  <w:style w:type="paragraph" w:styleId="Bezproreda">
    <w:name w:val="No Spacing"/>
    <w:uiPriority w:val="1"/>
    <w:qFormat/>
    <w:rsid w:val="00926982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20D6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B20D66"/>
    <w:rPr>
      <w:sz w:val="22"/>
      <w:lang w:eastAsia="zh-CN"/>
    </w:rPr>
  </w:style>
  <w:style w:type="paragraph" w:styleId="Odlomakpopisa">
    <w:name w:val="List Paragraph"/>
    <w:basedOn w:val="Normal"/>
    <w:uiPriority w:val="34"/>
    <w:qFormat/>
    <w:rsid w:val="00B20D66"/>
    <w:pPr>
      <w:suppressAutoHyphens w:val="0"/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  <w:style w:type="paragraph" w:customStyle="1" w:styleId="t-9-8">
    <w:name w:val="t-9-8"/>
    <w:basedOn w:val="Normal"/>
    <w:rsid w:val="007C7C04"/>
    <w:pPr>
      <w:overflowPunct/>
      <w:autoSpaceDE/>
      <w:spacing w:before="280" w:after="280"/>
      <w:textAlignment w:val="auto"/>
    </w:pPr>
    <w:rPr>
      <w:sz w:val="24"/>
      <w:szCs w:val="24"/>
      <w:lang w:eastAsia="ar-SA"/>
    </w:rPr>
  </w:style>
  <w:style w:type="table" w:customStyle="1" w:styleId="Reetkatablice1">
    <w:name w:val="Rešetka tablice1"/>
    <w:basedOn w:val="Obinatablica"/>
    <w:uiPriority w:val="59"/>
    <w:rsid w:val="00F80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80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2"/>
      <w:lang w:eastAsia="zh-CN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lang w:val="it-IT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numPr>
        <w:numId w:val="1"/>
      </w:numPr>
      <w:ind w:left="641" w:hanging="357"/>
      <w:outlineLvl w:val="2"/>
    </w:pPr>
    <w:rPr>
      <w:bCs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iCs w:val="0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Zadanifontodlomka6">
    <w:name w:val="Zadani font odlomka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sz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sz w:val="24"/>
    </w:rPr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  <w:rPr>
      <w:rFonts w:hint="default"/>
      <w:b w:val="0"/>
    </w:rPr>
  </w:style>
  <w:style w:type="character" w:customStyle="1" w:styleId="WW8Num54z0">
    <w:name w:val="WW8Num54z0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hint="default"/>
    </w:rPr>
  </w:style>
  <w:style w:type="character" w:customStyle="1" w:styleId="WW8Num57z0">
    <w:name w:val="WW8Num57z0"/>
    <w:rPr>
      <w:rFonts w:ascii="Times New Roman" w:hAnsi="Times New Roman" w:cs="Times New Roman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ascii="Times New Roman" w:hAnsi="Times New Roman" w:cs="Times New Roman"/>
      <w:sz w:val="24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5z3">
    <w:name w:val="WW8Num65z3"/>
    <w:rPr>
      <w:rFonts w:ascii="Symbol" w:hAnsi="Symbol" w:cs="Symbol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hint="default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b/>
      <w:sz w:val="24"/>
      <w:lang w:val="it-IT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-Absatz-Standardschriftart111111111111">
    <w:name w:val="WW-Absatz-Standardschriftart11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Zadanifontodlomka5">
    <w:name w:val="Zadani font odlomka5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Zadanifontodlomka4">
    <w:name w:val="Zadani font odlomka4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Zadanifontodlomka3">
    <w:name w:val="Zadani font odlomka3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Zadanifontodlomka2">
    <w:name w:val="Zadani font odlomka2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Zadanifontodlomka1">
    <w:name w:val="Zadani font odlomka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</w:rPr>
  </w:style>
  <w:style w:type="character" w:customStyle="1" w:styleId="FooterChar">
    <w:name w:val="Footer Char"/>
    <w:uiPriority w:val="99"/>
    <w:rPr>
      <w:sz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ubtleEmphasis1">
    <w:name w:val="Subtle Emphasis1"/>
    <w:rPr>
      <w:i/>
      <w:iCs/>
      <w:color w:val="404040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veza">
    <w:name w:val="Hyperlink"/>
    <w:uiPriority w:val="99"/>
    <w:rPr>
      <w:color w:val="0563C1"/>
      <w:u w:val="single"/>
    </w:rPr>
  </w:style>
  <w:style w:type="character" w:styleId="Istaknuto">
    <w:name w:val="Emphasis"/>
    <w:qFormat/>
    <w:rPr>
      <w:i/>
      <w:iCs/>
    </w:rPr>
  </w:style>
  <w:style w:type="character" w:customStyle="1" w:styleId="Znakovifusnote">
    <w:name w:val="Znakovi fusnote"/>
    <w:rPr>
      <w:vertAlign w:val="superscript"/>
    </w:rPr>
  </w:style>
  <w:style w:type="character" w:customStyle="1" w:styleId="Referencafusnote1">
    <w:name w:val="Referenca fusnote1"/>
    <w:rPr>
      <w:vertAlign w:val="superscript"/>
    </w:rPr>
  </w:style>
  <w:style w:type="character" w:customStyle="1" w:styleId="Znakovizavrnebiljeke">
    <w:name w:val="Znakovi završne bilješke"/>
    <w:rPr>
      <w:vertAlign w:val="superscript"/>
    </w:rPr>
  </w:style>
  <w:style w:type="character" w:customStyle="1" w:styleId="WW-Znakovizavrnebiljeke">
    <w:name w:val="WW-Znakovi završne bilješke"/>
  </w:style>
  <w:style w:type="character" w:customStyle="1" w:styleId="Referencakrajnjebiljeke1">
    <w:name w:val="Referenca krajnje bilješke1"/>
    <w:rPr>
      <w:vertAlign w:val="superscript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zh-CN"/>
    </w:rPr>
  </w:style>
  <w:style w:type="paragraph" w:customStyle="1" w:styleId="Stilnaslova">
    <w:name w:val="Stil naslova"/>
    <w:basedOn w:val="Normal"/>
    <w:next w:val="Normal"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Tijeloteksta">
    <w:name w:val="Body Text"/>
    <w:basedOn w:val="Normal"/>
    <w:rPr>
      <w:b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tabs>
        <w:tab w:val="left" w:pos="6804"/>
      </w:tabs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OCHeading1">
    <w:name w:val="TOC Heading1"/>
    <w:basedOn w:val="Naslov1"/>
    <w:next w:val="Normal"/>
    <w:pPr>
      <w:keepLines/>
      <w:suppressAutoHyphens w:val="0"/>
      <w:overflowPunct/>
      <w:autoSpaceDE/>
      <w:spacing w:before="240" w:line="252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Sadraj3">
    <w:name w:val="toc 3"/>
    <w:basedOn w:val="Normal"/>
    <w:next w:val="Normal"/>
    <w:uiPriority w:val="39"/>
    <w:pPr>
      <w:ind w:left="440"/>
    </w:pPr>
  </w:style>
  <w:style w:type="paragraph" w:styleId="Sadraj1">
    <w:name w:val="toc 1"/>
    <w:basedOn w:val="Normal"/>
    <w:next w:val="Normal"/>
    <w:uiPriority w:val="39"/>
  </w:style>
  <w:style w:type="paragraph" w:styleId="Sadraj2">
    <w:name w:val="toc 2"/>
    <w:basedOn w:val="Normal"/>
    <w:next w:val="Normal"/>
    <w:uiPriority w:val="39"/>
    <w:pPr>
      <w:ind w:left="220"/>
    </w:pPr>
  </w:style>
  <w:style w:type="paragraph" w:styleId="Tekstfusnote">
    <w:name w:val="footnote text"/>
    <w:basedOn w:val="Normal"/>
    <w:rPr>
      <w:sz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OCNaslov">
    <w:name w:val="TOC Heading"/>
    <w:basedOn w:val="Naslov1"/>
    <w:next w:val="Normal"/>
    <w:uiPriority w:val="39"/>
    <w:qFormat/>
    <w:pPr>
      <w:keepLines/>
      <w:suppressAutoHyphens w:val="0"/>
      <w:overflowPunct/>
      <w:autoSpaceDE/>
      <w:spacing w:before="240" w:line="256" w:lineRule="auto"/>
      <w:textAlignment w:val="auto"/>
    </w:pPr>
    <w:rPr>
      <w:rFonts w:ascii="Calibri Light" w:hAnsi="Calibri Light"/>
      <w:b w:val="0"/>
      <w:color w:val="2E74B5"/>
      <w:sz w:val="32"/>
      <w:szCs w:val="32"/>
      <w:lang w:val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</w:style>
  <w:style w:type="paragraph" w:styleId="Bezproreda">
    <w:name w:val="No Spacing"/>
    <w:uiPriority w:val="1"/>
    <w:qFormat/>
    <w:rsid w:val="00926982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20D6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B20D66"/>
    <w:rPr>
      <w:sz w:val="22"/>
      <w:lang w:eastAsia="zh-CN"/>
    </w:rPr>
  </w:style>
  <w:style w:type="paragraph" w:styleId="Odlomakpopisa">
    <w:name w:val="List Paragraph"/>
    <w:basedOn w:val="Normal"/>
    <w:uiPriority w:val="34"/>
    <w:qFormat/>
    <w:rsid w:val="00B20D66"/>
    <w:pPr>
      <w:suppressAutoHyphens w:val="0"/>
      <w:overflowPunct/>
      <w:autoSpaceDE/>
      <w:ind w:left="720"/>
      <w:contextualSpacing/>
      <w:textAlignment w:val="auto"/>
    </w:pPr>
    <w:rPr>
      <w:rFonts w:ascii="Calibri" w:hAnsi="Calibri"/>
      <w:sz w:val="24"/>
      <w:szCs w:val="24"/>
      <w:lang w:val="en-US" w:eastAsia="en-US"/>
    </w:rPr>
  </w:style>
  <w:style w:type="paragraph" w:customStyle="1" w:styleId="t-9-8">
    <w:name w:val="t-9-8"/>
    <w:basedOn w:val="Normal"/>
    <w:rsid w:val="007C7C04"/>
    <w:pPr>
      <w:overflowPunct/>
      <w:autoSpaceDE/>
      <w:spacing w:before="280" w:after="280"/>
      <w:textAlignment w:val="auto"/>
    </w:pPr>
    <w:rPr>
      <w:sz w:val="24"/>
      <w:szCs w:val="24"/>
      <w:lang w:eastAsia="ar-SA"/>
    </w:rPr>
  </w:style>
  <w:style w:type="table" w:customStyle="1" w:styleId="Reetkatablice1">
    <w:name w:val="Rešetka tablice1"/>
    <w:basedOn w:val="Obinatablica"/>
    <w:uiPriority w:val="59"/>
    <w:rsid w:val="00F80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80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7B88-2F07-49CA-8956-5F9D64C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11479</Words>
  <Characters>65433</Characters>
  <Application>Microsoft Office Word</Application>
  <DocSecurity>0</DocSecurity>
  <Lines>545</Lines>
  <Paragraphs>153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RADA TURISTI^KE ZAJDNICE GRADA SLAVONSKOGA BRODA ZA 200</vt:lpstr>
      <vt:lpstr>PROGRAM RADA TURISTI^KE ZAJDNICE GRADA SLAVONSKOGA BRODA ZA 200</vt:lpstr>
    </vt:vector>
  </TitlesOfParts>
  <Company>Grizli777</Company>
  <LinksUpToDate>false</LinksUpToDate>
  <CharactersWithSpaces>76759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TURISTI^KE ZAJDNICE GRADA SLAVONSKOGA BRODA ZA 200</dc:title>
  <dc:creator>.</dc:creator>
  <cp:lastModifiedBy>Windows User</cp:lastModifiedBy>
  <cp:revision>22</cp:revision>
  <cp:lastPrinted>2017-11-28T09:05:00Z</cp:lastPrinted>
  <dcterms:created xsi:type="dcterms:W3CDTF">2018-10-15T11:20:00Z</dcterms:created>
  <dcterms:modified xsi:type="dcterms:W3CDTF">2018-11-12T13:33:00Z</dcterms:modified>
</cp:coreProperties>
</file>